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72C7" w14:textId="77777777" w:rsidR="00EE299C" w:rsidRPr="008D126B" w:rsidRDefault="00EE299C" w:rsidP="00EE299C">
      <w:pPr>
        <w:spacing w:after="0" w:line="300" w:lineRule="auto"/>
        <w:jc w:val="right"/>
        <w:rPr>
          <w:rFonts w:ascii="Times New Roman" w:hAnsi="Times New Roman" w:cs="Times New Roman"/>
          <w:b/>
          <w:bCs/>
          <w:i/>
          <w:iCs/>
          <w:sz w:val="28"/>
          <w:szCs w:val="28"/>
          <w:shd w:val="clear" w:color="auto" w:fill="FFFFFF"/>
          <w:lang w:val="uk-UA"/>
        </w:rPr>
      </w:pPr>
      <w:r w:rsidRPr="008D126B">
        <w:rPr>
          <w:rFonts w:ascii="Times New Roman" w:hAnsi="Times New Roman" w:cs="Times New Roman"/>
          <w:i/>
          <w:iCs/>
          <w:sz w:val="28"/>
          <w:szCs w:val="28"/>
          <w:shd w:val="clear" w:color="auto" w:fill="FFFFFF"/>
          <w:lang w:val="uk-UA"/>
        </w:rPr>
        <w:t>СЕКЦІЯ 3. Керамічні та склоподібні матеріали</w:t>
      </w:r>
      <w:r w:rsidRPr="008D126B">
        <w:rPr>
          <w:rFonts w:ascii="Times New Roman" w:hAnsi="Times New Roman" w:cs="Times New Roman"/>
          <w:i/>
          <w:iCs/>
          <w:sz w:val="28"/>
          <w:szCs w:val="28"/>
          <w:shd w:val="clear" w:color="auto" w:fill="FFFFFF"/>
          <w:lang w:val="uk-UA"/>
        </w:rPr>
        <w:br/>
      </w:r>
    </w:p>
    <w:p w14:paraId="73141947" w14:textId="77777777" w:rsidR="00EE299C" w:rsidRDefault="00EE299C" w:rsidP="00EE299C">
      <w:pPr>
        <w:spacing w:after="0" w:line="300" w:lineRule="auto"/>
        <w:rPr>
          <w:rFonts w:ascii="Times New Roman" w:hAnsi="Times New Roman" w:cs="Times New Roman"/>
          <w:b/>
          <w:bCs/>
          <w:sz w:val="28"/>
          <w:szCs w:val="28"/>
          <w:shd w:val="clear" w:color="auto" w:fill="FFFFFF"/>
          <w:lang w:val="uk-UA"/>
        </w:rPr>
      </w:pPr>
      <w:r w:rsidRPr="00BD49E7">
        <w:rPr>
          <w:rFonts w:ascii="Times New Roman" w:hAnsi="Times New Roman" w:cs="Times New Roman"/>
          <w:b/>
          <w:bCs/>
          <w:sz w:val="28"/>
          <w:szCs w:val="28"/>
          <w:shd w:val="clear" w:color="auto" w:fill="FFFFFF"/>
          <w:lang w:val="uk-UA"/>
        </w:rPr>
        <w:t>УДК 666.3</w:t>
      </w:r>
    </w:p>
    <w:p w14:paraId="5FEE6CBE" w14:textId="1DE01173" w:rsidR="00EE299C" w:rsidRPr="00EE299C" w:rsidRDefault="00EE299C" w:rsidP="00EE299C">
      <w:pPr>
        <w:jc w:val="center"/>
        <w:rPr>
          <w:rFonts w:ascii="Times New Roman" w:hAnsi="Times New Roman" w:cs="Times New Roman"/>
          <w:b/>
          <w:sz w:val="28"/>
          <w:szCs w:val="28"/>
        </w:rPr>
      </w:pPr>
      <w:r w:rsidRPr="00EE299C">
        <w:rPr>
          <w:rFonts w:ascii="Times New Roman" w:hAnsi="Times New Roman" w:cs="Times New Roman"/>
          <w:b/>
          <w:sz w:val="28"/>
          <w:szCs w:val="28"/>
        </w:rPr>
        <w:t xml:space="preserve">ВИКОРИСТАННЯ ВІДХОДІВ </w:t>
      </w:r>
      <w:r>
        <w:rPr>
          <w:rFonts w:ascii="Times New Roman" w:hAnsi="Times New Roman" w:cs="Times New Roman"/>
          <w:b/>
          <w:sz w:val="28"/>
          <w:szCs w:val="28"/>
          <w:lang w:val="uk-UA"/>
        </w:rPr>
        <w:t>ДЕРЕВООБРОБНОЇ ПРОМИСЛОВОСТІ</w:t>
      </w:r>
      <w:r w:rsidRPr="00EE299C">
        <w:rPr>
          <w:rFonts w:ascii="Times New Roman" w:hAnsi="Times New Roman" w:cs="Times New Roman"/>
          <w:b/>
          <w:sz w:val="28"/>
          <w:szCs w:val="28"/>
        </w:rPr>
        <w:t xml:space="preserve"> У ВИРОБНИЦТВІ КЕРАМІЧНИХ БУДІВЕЛЬНИХ МАТЕРІАЛІВ</w:t>
      </w:r>
    </w:p>
    <w:p w14:paraId="3DBF6C2C" w14:textId="77777777" w:rsidR="00EE299C" w:rsidRDefault="00EE299C" w:rsidP="00EE299C">
      <w:pPr>
        <w:spacing w:after="0" w:line="300" w:lineRule="auto"/>
        <w:jc w:val="right"/>
        <w:rPr>
          <w:rFonts w:ascii="Times New Roman" w:hAnsi="Times New Roman" w:cs="Times New Roman"/>
          <w:sz w:val="28"/>
          <w:szCs w:val="28"/>
          <w:shd w:val="clear" w:color="auto" w:fill="FFFFFF"/>
          <w:lang w:val="uk-UA"/>
        </w:rPr>
      </w:pPr>
      <w:r w:rsidRPr="00BD49E7">
        <w:rPr>
          <w:rFonts w:ascii="Times New Roman" w:hAnsi="Times New Roman" w:cs="Times New Roman"/>
          <w:b/>
          <w:bCs/>
          <w:sz w:val="28"/>
          <w:szCs w:val="28"/>
          <w:shd w:val="clear" w:color="auto" w:fill="FFFFFF"/>
          <w:lang w:val="uk-UA"/>
        </w:rPr>
        <w:t xml:space="preserve">Ірина </w:t>
      </w:r>
      <w:proofErr w:type="spellStart"/>
      <w:r w:rsidRPr="00BD49E7">
        <w:rPr>
          <w:rFonts w:ascii="Times New Roman" w:hAnsi="Times New Roman" w:cs="Times New Roman"/>
          <w:b/>
          <w:bCs/>
          <w:sz w:val="28"/>
          <w:szCs w:val="28"/>
          <w:shd w:val="clear" w:color="auto" w:fill="FFFFFF"/>
          <w:lang w:val="uk-UA"/>
        </w:rPr>
        <w:t>Суббота</w:t>
      </w:r>
      <w:proofErr w:type="spellEnd"/>
      <w:r>
        <w:rPr>
          <w:rFonts w:ascii="Times New Roman" w:hAnsi="Times New Roman" w:cs="Times New Roman"/>
          <w:sz w:val="28"/>
          <w:szCs w:val="28"/>
          <w:shd w:val="clear" w:color="auto" w:fill="FFFFFF"/>
          <w:lang w:val="uk-UA"/>
        </w:rPr>
        <w:t>,</w:t>
      </w:r>
    </w:p>
    <w:p w14:paraId="73A5A488" w14:textId="77777777" w:rsidR="00EE299C" w:rsidRDefault="00EE299C" w:rsidP="00EE299C">
      <w:pPr>
        <w:spacing w:after="0" w:line="300" w:lineRule="auto"/>
        <w:jc w:val="right"/>
        <w:rPr>
          <w:rFonts w:ascii="Times New Roman" w:hAnsi="Times New Roman" w:cs="Times New Roman"/>
          <w:sz w:val="28"/>
          <w:szCs w:val="28"/>
          <w:shd w:val="clear" w:color="auto" w:fill="FFFFFF"/>
          <w:lang w:val="uk-UA"/>
        </w:rPr>
      </w:pPr>
      <w:proofErr w:type="spellStart"/>
      <w:r>
        <w:rPr>
          <w:rFonts w:ascii="Times New Roman" w:hAnsi="Times New Roman" w:cs="Times New Roman"/>
          <w:sz w:val="28"/>
          <w:szCs w:val="28"/>
          <w:shd w:val="clear" w:color="auto" w:fill="FFFFFF"/>
          <w:lang w:val="uk-UA"/>
        </w:rPr>
        <w:t>канд</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техн</w:t>
      </w:r>
      <w:proofErr w:type="spellEnd"/>
      <w:r>
        <w:rPr>
          <w:rFonts w:ascii="Times New Roman" w:hAnsi="Times New Roman" w:cs="Times New Roman"/>
          <w:sz w:val="28"/>
          <w:szCs w:val="28"/>
          <w:shd w:val="clear" w:color="auto" w:fill="FFFFFF"/>
          <w:lang w:val="uk-UA"/>
        </w:rPr>
        <w:t>. наук, доцент,</w:t>
      </w:r>
    </w:p>
    <w:p w14:paraId="34A5D95D" w14:textId="77777777" w:rsidR="00EE299C" w:rsidRDefault="00EE299C" w:rsidP="00EE299C">
      <w:pPr>
        <w:spacing w:after="0" w:line="300" w:lineRule="auto"/>
        <w:jc w:val="right"/>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кафедра ХТКС ХТФ </w:t>
      </w:r>
    </w:p>
    <w:p w14:paraId="59908440" w14:textId="77777777" w:rsidR="00EE299C" w:rsidRDefault="00EE299C" w:rsidP="00EE299C">
      <w:pPr>
        <w:spacing w:after="0" w:line="300" w:lineRule="auto"/>
        <w:jc w:val="right"/>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КПІ ім. Ігоря Сікорського</w:t>
      </w:r>
    </w:p>
    <w:p w14:paraId="182E5F53" w14:textId="77777777" w:rsidR="00EE299C" w:rsidRDefault="00000000" w:rsidP="00EE299C">
      <w:pPr>
        <w:spacing w:after="0" w:line="300" w:lineRule="auto"/>
        <w:jc w:val="right"/>
        <w:rPr>
          <w:rFonts w:ascii="Times New Roman" w:hAnsi="Times New Roman" w:cs="Times New Roman"/>
          <w:sz w:val="28"/>
          <w:szCs w:val="28"/>
          <w:shd w:val="clear" w:color="auto" w:fill="FFFFFF"/>
          <w:lang w:val="uk-UA"/>
        </w:rPr>
      </w:pPr>
      <w:hyperlink r:id="rId4" w:history="1">
        <w:r w:rsidR="00EE299C" w:rsidRPr="00BD49E7">
          <w:rPr>
            <w:rStyle w:val="a4"/>
            <w:rFonts w:ascii="Times New Roman" w:hAnsi="Times New Roman" w:cs="Times New Roman"/>
            <w:sz w:val="28"/>
            <w:szCs w:val="28"/>
            <w:shd w:val="clear" w:color="auto" w:fill="FFFFFF"/>
            <w:lang w:val="uk-UA"/>
          </w:rPr>
          <w:t>0503850107@ukr.net</w:t>
        </w:r>
      </w:hyperlink>
    </w:p>
    <w:p w14:paraId="46DF0D5A" w14:textId="77777777" w:rsidR="00EE299C" w:rsidRDefault="00EE299C" w:rsidP="00EE299C">
      <w:pPr>
        <w:spacing w:after="0" w:line="300" w:lineRule="auto"/>
        <w:jc w:val="right"/>
        <w:rPr>
          <w:rFonts w:ascii="Times New Roman" w:hAnsi="Times New Roman" w:cs="Times New Roman"/>
          <w:b/>
          <w:bCs/>
          <w:sz w:val="28"/>
          <w:szCs w:val="28"/>
          <w:shd w:val="clear" w:color="auto" w:fill="FFFFFF"/>
          <w:lang w:val="uk-UA"/>
        </w:rPr>
      </w:pPr>
    </w:p>
    <w:p w14:paraId="6C501DC1" w14:textId="460B9EFC" w:rsidR="00EE299C" w:rsidRDefault="00EE299C" w:rsidP="00EE299C">
      <w:pPr>
        <w:spacing w:after="0" w:line="300" w:lineRule="auto"/>
        <w:jc w:val="right"/>
        <w:rPr>
          <w:rFonts w:ascii="Times New Roman" w:hAnsi="Times New Roman" w:cs="Times New Roman"/>
          <w:sz w:val="28"/>
          <w:szCs w:val="28"/>
          <w:shd w:val="clear" w:color="auto" w:fill="FFFFFF"/>
          <w:lang w:val="uk-UA"/>
        </w:rPr>
      </w:pPr>
      <w:r w:rsidRPr="00BD49E7">
        <w:rPr>
          <w:rFonts w:ascii="Times New Roman" w:hAnsi="Times New Roman" w:cs="Times New Roman"/>
          <w:b/>
          <w:bCs/>
          <w:sz w:val="28"/>
          <w:szCs w:val="28"/>
          <w:shd w:val="clear" w:color="auto" w:fill="FFFFFF"/>
          <w:lang w:val="uk-UA"/>
        </w:rPr>
        <w:t xml:space="preserve">Лариса </w:t>
      </w:r>
      <w:proofErr w:type="spellStart"/>
      <w:r w:rsidRPr="00BD49E7">
        <w:rPr>
          <w:rFonts w:ascii="Times New Roman" w:hAnsi="Times New Roman" w:cs="Times New Roman"/>
          <w:b/>
          <w:bCs/>
          <w:sz w:val="28"/>
          <w:szCs w:val="28"/>
          <w:shd w:val="clear" w:color="auto" w:fill="FFFFFF"/>
          <w:lang w:val="uk-UA"/>
        </w:rPr>
        <w:t>Спасьонова</w:t>
      </w:r>
      <w:proofErr w:type="spellEnd"/>
      <w:r>
        <w:rPr>
          <w:rFonts w:ascii="Times New Roman" w:hAnsi="Times New Roman" w:cs="Times New Roman"/>
          <w:sz w:val="28"/>
          <w:szCs w:val="28"/>
          <w:shd w:val="clear" w:color="auto" w:fill="FFFFFF"/>
          <w:lang w:val="uk-UA"/>
        </w:rPr>
        <w:t>,</w:t>
      </w:r>
    </w:p>
    <w:p w14:paraId="58926847" w14:textId="77777777" w:rsidR="00EE299C" w:rsidRDefault="00EE299C" w:rsidP="00EE299C">
      <w:pPr>
        <w:spacing w:after="0" w:line="300" w:lineRule="auto"/>
        <w:jc w:val="right"/>
        <w:rPr>
          <w:rFonts w:ascii="Times New Roman" w:hAnsi="Times New Roman" w:cs="Times New Roman"/>
          <w:sz w:val="28"/>
          <w:szCs w:val="28"/>
          <w:shd w:val="clear" w:color="auto" w:fill="FFFFFF"/>
          <w:lang w:val="uk-UA"/>
        </w:rPr>
      </w:pPr>
      <w:proofErr w:type="spellStart"/>
      <w:r>
        <w:rPr>
          <w:rFonts w:ascii="Times New Roman" w:hAnsi="Times New Roman" w:cs="Times New Roman"/>
          <w:sz w:val="28"/>
          <w:szCs w:val="28"/>
          <w:shd w:val="clear" w:color="auto" w:fill="FFFFFF"/>
          <w:lang w:val="uk-UA"/>
        </w:rPr>
        <w:t>канд</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техн</w:t>
      </w:r>
      <w:proofErr w:type="spellEnd"/>
      <w:r>
        <w:rPr>
          <w:rFonts w:ascii="Times New Roman" w:hAnsi="Times New Roman" w:cs="Times New Roman"/>
          <w:sz w:val="28"/>
          <w:szCs w:val="28"/>
          <w:shd w:val="clear" w:color="auto" w:fill="FFFFFF"/>
          <w:lang w:val="uk-UA"/>
        </w:rPr>
        <w:t>. наук, доцент,</w:t>
      </w:r>
    </w:p>
    <w:p w14:paraId="03B74CAE" w14:textId="77777777" w:rsidR="00EE299C" w:rsidRDefault="00EE299C" w:rsidP="00EE299C">
      <w:pPr>
        <w:spacing w:after="0" w:line="300" w:lineRule="auto"/>
        <w:jc w:val="right"/>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кафедра ХТКС ХТФ </w:t>
      </w:r>
    </w:p>
    <w:p w14:paraId="2A055D5E" w14:textId="77777777" w:rsidR="00EE299C" w:rsidRDefault="00EE299C" w:rsidP="00EE299C">
      <w:pPr>
        <w:spacing w:after="0" w:line="300" w:lineRule="auto"/>
        <w:jc w:val="right"/>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КПІ ім. Ігоря Сікорського</w:t>
      </w:r>
    </w:p>
    <w:p w14:paraId="2ADBB4CB" w14:textId="77777777" w:rsidR="00EE299C" w:rsidRPr="008D126B" w:rsidRDefault="00000000" w:rsidP="00EE299C">
      <w:pPr>
        <w:spacing w:after="0" w:line="300" w:lineRule="auto"/>
        <w:jc w:val="right"/>
        <w:rPr>
          <w:rFonts w:ascii="Times New Roman" w:hAnsi="Times New Roman" w:cs="Times New Roman"/>
          <w:sz w:val="28"/>
          <w:szCs w:val="28"/>
          <w:shd w:val="clear" w:color="auto" w:fill="FFFFFF"/>
        </w:rPr>
      </w:pPr>
      <w:hyperlink r:id="rId5" w:history="1">
        <w:r w:rsidR="00EE299C" w:rsidRPr="00274E59">
          <w:rPr>
            <w:rStyle w:val="a4"/>
            <w:rFonts w:ascii="Times New Roman" w:hAnsi="Times New Roman" w:cs="Times New Roman"/>
            <w:sz w:val="28"/>
            <w:szCs w:val="28"/>
            <w:shd w:val="clear" w:color="auto" w:fill="FFFFFF"/>
            <w:lang w:val="en-US"/>
          </w:rPr>
          <w:t>lar</w:t>
        </w:r>
        <w:r w:rsidR="00EE299C" w:rsidRPr="008D126B">
          <w:rPr>
            <w:rStyle w:val="a4"/>
            <w:rFonts w:ascii="Times New Roman" w:hAnsi="Times New Roman" w:cs="Times New Roman"/>
            <w:sz w:val="28"/>
            <w:szCs w:val="28"/>
            <w:shd w:val="clear" w:color="auto" w:fill="FFFFFF"/>
          </w:rPr>
          <w:t>_</w:t>
        </w:r>
        <w:r w:rsidR="00EE299C" w:rsidRPr="00274E59">
          <w:rPr>
            <w:rStyle w:val="a4"/>
            <w:rFonts w:ascii="Times New Roman" w:hAnsi="Times New Roman" w:cs="Times New Roman"/>
            <w:sz w:val="28"/>
            <w:szCs w:val="28"/>
            <w:shd w:val="clear" w:color="auto" w:fill="FFFFFF"/>
            <w:lang w:val="en-US"/>
          </w:rPr>
          <w:t>spas</w:t>
        </w:r>
        <w:r w:rsidR="00EE299C" w:rsidRPr="008D126B">
          <w:rPr>
            <w:rStyle w:val="a4"/>
            <w:rFonts w:ascii="Times New Roman" w:hAnsi="Times New Roman" w:cs="Times New Roman"/>
            <w:sz w:val="28"/>
            <w:szCs w:val="28"/>
            <w:shd w:val="clear" w:color="auto" w:fill="FFFFFF"/>
          </w:rPr>
          <w:t>@</w:t>
        </w:r>
        <w:r w:rsidR="00EE299C" w:rsidRPr="00274E59">
          <w:rPr>
            <w:rStyle w:val="a4"/>
            <w:rFonts w:ascii="Times New Roman" w:hAnsi="Times New Roman" w:cs="Times New Roman"/>
            <w:sz w:val="28"/>
            <w:szCs w:val="28"/>
            <w:shd w:val="clear" w:color="auto" w:fill="FFFFFF"/>
            <w:lang w:val="en-US"/>
          </w:rPr>
          <w:t>yahoo</w:t>
        </w:r>
        <w:r w:rsidR="00EE299C" w:rsidRPr="008D126B">
          <w:rPr>
            <w:rStyle w:val="a4"/>
            <w:rFonts w:ascii="Times New Roman" w:hAnsi="Times New Roman" w:cs="Times New Roman"/>
            <w:sz w:val="28"/>
            <w:szCs w:val="28"/>
            <w:shd w:val="clear" w:color="auto" w:fill="FFFFFF"/>
          </w:rPr>
          <w:t>.</w:t>
        </w:r>
        <w:r w:rsidR="00EE299C" w:rsidRPr="00274E59">
          <w:rPr>
            <w:rStyle w:val="a4"/>
            <w:rFonts w:ascii="Times New Roman" w:hAnsi="Times New Roman" w:cs="Times New Roman"/>
            <w:sz w:val="28"/>
            <w:szCs w:val="28"/>
            <w:shd w:val="clear" w:color="auto" w:fill="FFFFFF"/>
            <w:lang w:val="en-US"/>
          </w:rPr>
          <w:t>com</w:t>
        </w:r>
      </w:hyperlink>
    </w:p>
    <w:p w14:paraId="49B39AD3" w14:textId="77777777" w:rsidR="00EE299C" w:rsidRPr="008D126B" w:rsidRDefault="00EE299C" w:rsidP="00EE299C">
      <w:pPr>
        <w:spacing w:after="0" w:line="300" w:lineRule="auto"/>
        <w:jc w:val="right"/>
        <w:rPr>
          <w:rFonts w:ascii="Times New Roman" w:hAnsi="Times New Roman" w:cs="Times New Roman"/>
          <w:b/>
          <w:bCs/>
          <w:sz w:val="28"/>
          <w:szCs w:val="28"/>
          <w:shd w:val="clear" w:color="auto" w:fill="FFFFFF"/>
        </w:rPr>
      </w:pPr>
    </w:p>
    <w:p w14:paraId="683E9F0F" w14:textId="42B96138" w:rsidR="00EE299C" w:rsidRDefault="00EE299C" w:rsidP="00EE299C">
      <w:pPr>
        <w:spacing w:after="0" w:line="300" w:lineRule="auto"/>
        <w:jc w:val="right"/>
        <w:rPr>
          <w:rFonts w:ascii="Times New Roman" w:hAnsi="Times New Roman" w:cs="Times New Roman"/>
          <w:sz w:val="28"/>
          <w:szCs w:val="28"/>
          <w:shd w:val="clear" w:color="auto" w:fill="FFFFFF"/>
          <w:lang w:val="uk-UA"/>
        </w:rPr>
      </w:pPr>
      <w:r w:rsidRPr="00715121">
        <w:rPr>
          <w:rFonts w:ascii="Times New Roman" w:hAnsi="Times New Roman" w:cs="Times New Roman"/>
          <w:b/>
          <w:bCs/>
          <w:sz w:val="28"/>
          <w:szCs w:val="28"/>
          <w:shd w:val="clear" w:color="auto" w:fill="FFFFFF"/>
          <w:lang w:val="uk-UA"/>
        </w:rPr>
        <w:t>Катерина</w:t>
      </w:r>
      <w:r w:rsidRPr="00ED47BB">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lang w:val="uk-UA"/>
        </w:rPr>
        <w:t>Фесун</w:t>
      </w:r>
      <w:proofErr w:type="spellEnd"/>
      <w:r>
        <w:rPr>
          <w:rFonts w:ascii="Times New Roman" w:hAnsi="Times New Roman" w:cs="Times New Roman"/>
          <w:sz w:val="28"/>
          <w:szCs w:val="28"/>
          <w:shd w:val="clear" w:color="auto" w:fill="FFFFFF"/>
          <w:lang w:val="uk-UA"/>
        </w:rPr>
        <w:t>,</w:t>
      </w:r>
    </w:p>
    <w:p w14:paraId="4568FCF5" w14:textId="77777777" w:rsidR="00EE299C" w:rsidRDefault="00EE299C" w:rsidP="00EE299C">
      <w:pPr>
        <w:spacing w:after="0" w:line="300" w:lineRule="auto"/>
        <w:jc w:val="right"/>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Студентка 4 курсу</w:t>
      </w:r>
    </w:p>
    <w:p w14:paraId="67BD1C2B" w14:textId="77777777" w:rsidR="00EE299C" w:rsidRDefault="00EE299C" w:rsidP="00EE299C">
      <w:pPr>
        <w:spacing w:after="0" w:line="300" w:lineRule="auto"/>
        <w:jc w:val="right"/>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кафедри ХТКС ХТФ</w:t>
      </w:r>
    </w:p>
    <w:p w14:paraId="5CEE7D4E" w14:textId="77777777" w:rsidR="00EE299C" w:rsidRDefault="00EE299C" w:rsidP="00EE299C">
      <w:pPr>
        <w:spacing w:after="0" w:line="300" w:lineRule="auto"/>
        <w:jc w:val="right"/>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КПІ ім. Ігоря Сікорського</w:t>
      </w:r>
    </w:p>
    <w:p w14:paraId="382F4B7D" w14:textId="468C8812" w:rsidR="00EE299C" w:rsidRDefault="00000000" w:rsidP="00EE299C">
      <w:pPr>
        <w:spacing w:after="0" w:line="360" w:lineRule="auto"/>
        <w:ind w:firstLine="709"/>
        <w:jc w:val="right"/>
        <w:rPr>
          <w:rFonts w:ascii="Times New Roman" w:hAnsi="Times New Roman" w:cs="Times New Roman"/>
          <w:sz w:val="28"/>
          <w:szCs w:val="28"/>
          <w:shd w:val="clear" w:color="auto" w:fill="FFFFFF"/>
          <w:lang w:val="uk-UA"/>
        </w:rPr>
      </w:pPr>
      <w:hyperlink r:id="rId6" w:history="1">
        <w:r w:rsidR="00EE299C" w:rsidRPr="00274E59">
          <w:rPr>
            <w:rStyle w:val="a4"/>
            <w:rFonts w:ascii="Times New Roman" w:hAnsi="Times New Roman" w:cs="Times New Roman"/>
            <w:sz w:val="28"/>
            <w:szCs w:val="28"/>
            <w:shd w:val="clear" w:color="auto" w:fill="FFFFFF"/>
            <w:lang w:val="uk-UA"/>
          </w:rPr>
          <w:t>fesunkatya@ukr.net</w:t>
        </w:r>
      </w:hyperlink>
    </w:p>
    <w:p w14:paraId="5EE0CF83" w14:textId="77777777" w:rsidR="00896B74" w:rsidRDefault="00896B74" w:rsidP="00896B74">
      <w:pPr>
        <w:spacing w:after="0" w:line="240" w:lineRule="auto"/>
        <w:contextualSpacing/>
        <w:jc w:val="both"/>
        <w:rPr>
          <w:rFonts w:ascii="Times New Roman" w:hAnsi="Times New Roman" w:cs="Times New Roman"/>
          <w:b/>
          <w:bCs/>
          <w:iCs/>
          <w:sz w:val="24"/>
          <w:szCs w:val="24"/>
          <w:lang w:val="uk-UA"/>
        </w:rPr>
      </w:pPr>
    </w:p>
    <w:p w14:paraId="48FCDC59" w14:textId="6D879F64" w:rsidR="00896B74" w:rsidRPr="00896B74" w:rsidRDefault="00896B74" w:rsidP="007213F6">
      <w:pPr>
        <w:spacing w:after="0" w:line="240" w:lineRule="auto"/>
        <w:contextualSpacing/>
        <w:jc w:val="both"/>
        <w:rPr>
          <w:rFonts w:ascii="Times New Roman" w:hAnsi="Times New Roman" w:cs="Times New Roman"/>
          <w:iCs/>
          <w:sz w:val="24"/>
          <w:szCs w:val="24"/>
          <w:lang w:val="uk-UA"/>
        </w:rPr>
      </w:pPr>
      <w:r w:rsidRPr="00896B74">
        <w:rPr>
          <w:rFonts w:ascii="Times New Roman" w:hAnsi="Times New Roman" w:cs="Times New Roman"/>
          <w:b/>
          <w:bCs/>
          <w:iCs/>
          <w:sz w:val="24"/>
          <w:szCs w:val="24"/>
          <w:lang w:val="uk-UA"/>
        </w:rPr>
        <w:t xml:space="preserve">Анотація. </w:t>
      </w:r>
      <w:r>
        <w:rPr>
          <w:rFonts w:ascii="Times New Roman" w:hAnsi="Times New Roman" w:cs="Times New Roman"/>
          <w:iCs/>
          <w:sz w:val="24"/>
          <w:szCs w:val="24"/>
          <w:lang w:val="uk-UA"/>
        </w:rPr>
        <w:t xml:space="preserve">Метою </w:t>
      </w:r>
      <w:r w:rsidRPr="00896B74">
        <w:rPr>
          <w:rFonts w:ascii="Times New Roman" w:hAnsi="Times New Roman" w:cs="Times New Roman"/>
          <w:iCs/>
          <w:sz w:val="24"/>
          <w:szCs w:val="24"/>
          <w:lang w:val="uk-UA"/>
        </w:rPr>
        <w:t xml:space="preserve">дослідження </w:t>
      </w:r>
      <w:r>
        <w:rPr>
          <w:rFonts w:ascii="Times New Roman" w:hAnsi="Times New Roman" w:cs="Times New Roman"/>
          <w:iCs/>
          <w:sz w:val="24"/>
          <w:szCs w:val="24"/>
          <w:lang w:val="uk-UA"/>
        </w:rPr>
        <w:t>було</w:t>
      </w:r>
      <w:r w:rsidRPr="00896B74">
        <w:rPr>
          <w:rFonts w:ascii="Times New Roman" w:hAnsi="Times New Roman" w:cs="Times New Roman"/>
          <w:iCs/>
          <w:sz w:val="24"/>
          <w:szCs w:val="24"/>
          <w:lang w:val="uk-UA"/>
        </w:rPr>
        <w:t xml:space="preserve"> вивчення властивостей керамічних мас на основі місцевої мінеральної сировини шляхом модифікації її відходами деревообробної промисловості. Сучасні будівельні матеріали є довговічними, екологічними та природними. Вони забезпечують підвищену комфортність будівель завдяки створенню сприятливого температурного клімату та волог</w:t>
      </w:r>
      <w:r>
        <w:rPr>
          <w:rFonts w:ascii="Times New Roman" w:hAnsi="Times New Roman" w:cs="Times New Roman"/>
          <w:iCs/>
          <w:sz w:val="24"/>
          <w:szCs w:val="24"/>
          <w:lang w:val="uk-UA"/>
        </w:rPr>
        <w:t>ості</w:t>
      </w:r>
      <w:r w:rsidRPr="00896B74">
        <w:rPr>
          <w:rFonts w:ascii="Times New Roman" w:hAnsi="Times New Roman" w:cs="Times New Roman"/>
          <w:iCs/>
          <w:sz w:val="24"/>
          <w:szCs w:val="24"/>
          <w:lang w:val="uk-UA"/>
        </w:rPr>
        <w:t xml:space="preserve"> приміщень. Застосування промислових відходів у виробництві будівельних матеріалів сприяє зниженню матеріалоємності та енергоємності виробництва. Також впровадження  вторинної сировини дозволяє зменшити використання мінеральних ресурсів і знизити собівартість готової продукції. Для виробництва матеріалів будівельного призначення застосовували місцеву </w:t>
      </w:r>
      <w:proofErr w:type="spellStart"/>
      <w:r w:rsidRPr="00896B74">
        <w:rPr>
          <w:rFonts w:ascii="Times New Roman" w:hAnsi="Times New Roman" w:cs="Times New Roman"/>
          <w:iCs/>
          <w:sz w:val="24"/>
          <w:szCs w:val="24"/>
          <w:lang w:val="uk-UA"/>
        </w:rPr>
        <w:t>полімінеральн</w:t>
      </w:r>
      <w:r>
        <w:rPr>
          <w:rFonts w:ascii="Times New Roman" w:hAnsi="Times New Roman" w:cs="Times New Roman"/>
          <w:iCs/>
          <w:sz w:val="24"/>
          <w:szCs w:val="24"/>
          <w:lang w:val="uk-UA"/>
        </w:rPr>
        <w:t>у</w:t>
      </w:r>
      <w:proofErr w:type="spellEnd"/>
      <w:r w:rsidRPr="00896B74">
        <w:rPr>
          <w:rFonts w:ascii="Times New Roman" w:hAnsi="Times New Roman" w:cs="Times New Roman"/>
          <w:iCs/>
          <w:sz w:val="24"/>
          <w:szCs w:val="24"/>
          <w:lang w:val="uk-UA"/>
        </w:rPr>
        <w:t xml:space="preserve"> глинист</w:t>
      </w:r>
      <w:r>
        <w:rPr>
          <w:rFonts w:ascii="Times New Roman" w:hAnsi="Times New Roman" w:cs="Times New Roman"/>
          <w:iCs/>
          <w:sz w:val="24"/>
          <w:szCs w:val="24"/>
          <w:lang w:val="uk-UA"/>
        </w:rPr>
        <w:t>у</w:t>
      </w:r>
      <w:r w:rsidRPr="00896B74">
        <w:rPr>
          <w:rFonts w:ascii="Times New Roman" w:hAnsi="Times New Roman" w:cs="Times New Roman"/>
          <w:iCs/>
          <w:sz w:val="24"/>
          <w:szCs w:val="24"/>
          <w:lang w:val="uk-UA"/>
        </w:rPr>
        <w:t xml:space="preserve"> </w:t>
      </w:r>
      <w:r>
        <w:rPr>
          <w:rFonts w:ascii="Times New Roman" w:hAnsi="Times New Roman" w:cs="Times New Roman"/>
          <w:iCs/>
          <w:sz w:val="24"/>
          <w:szCs w:val="24"/>
          <w:lang w:val="uk-UA"/>
        </w:rPr>
        <w:t>сировину</w:t>
      </w:r>
      <w:r w:rsidRPr="00896B74">
        <w:rPr>
          <w:rFonts w:ascii="Times New Roman" w:hAnsi="Times New Roman" w:cs="Times New Roman"/>
          <w:iCs/>
          <w:sz w:val="24"/>
          <w:szCs w:val="24"/>
          <w:lang w:val="uk-UA"/>
        </w:rPr>
        <w:t xml:space="preserve"> в композиції з відходами деревообробної промисловості. Результати проведених досліджень показали, що оптимальна міцність зразків досягається при використанні сировинної суміші і добавок, що вигорають</w:t>
      </w:r>
      <w:r>
        <w:rPr>
          <w:rFonts w:ascii="Times New Roman" w:hAnsi="Times New Roman" w:cs="Times New Roman"/>
          <w:iCs/>
          <w:sz w:val="24"/>
          <w:szCs w:val="24"/>
          <w:lang w:val="uk-UA"/>
        </w:rPr>
        <w:t>,</w:t>
      </w:r>
      <w:r w:rsidRPr="00896B74">
        <w:rPr>
          <w:rFonts w:ascii="Times New Roman" w:hAnsi="Times New Roman" w:cs="Times New Roman"/>
          <w:iCs/>
          <w:sz w:val="24"/>
          <w:szCs w:val="24"/>
          <w:lang w:val="uk-UA"/>
        </w:rPr>
        <w:t xml:space="preserve"> однакової дисперсності. Встановлено, що збільшення дисперсності добавок, що вигорають, і температури випалу зразків сприяє збільшенню міцн</w:t>
      </w:r>
      <w:r>
        <w:rPr>
          <w:rFonts w:ascii="Times New Roman" w:hAnsi="Times New Roman" w:cs="Times New Roman"/>
          <w:iCs/>
          <w:sz w:val="24"/>
          <w:szCs w:val="24"/>
          <w:lang w:val="uk-UA"/>
        </w:rPr>
        <w:t>ості отриманих матеріалів</w:t>
      </w:r>
      <w:r w:rsidRPr="00896B74">
        <w:rPr>
          <w:rFonts w:ascii="Times New Roman" w:hAnsi="Times New Roman" w:cs="Times New Roman"/>
          <w:iCs/>
          <w:sz w:val="24"/>
          <w:szCs w:val="24"/>
          <w:lang w:val="uk-UA"/>
        </w:rPr>
        <w:t>.</w:t>
      </w:r>
    </w:p>
    <w:p w14:paraId="6158E5FF" w14:textId="57243E73" w:rsidR="009B6B2E" w:rsidRPr="009B6B2E" w:rsidRDefault="009B6B2E" w:rsidP="007213F6">
      <w:pPr>
        <w:spacing w:after="0" w:line="240" w:lineRule="auto"/>
        <w:contextualSpacing/>
        <w:jc w:val="both"/>
        <w:rPr>
          <w:rStyle w:val="a6"/>
          <w:rFonts w:ascii="Times New Roman" w:hAnsi="Times New Roman" w:cs="Times New Roman"/>
          <w:b w:val="0"/>
          <w:bCs w:val="0"/>
          <w:sz w:val="24"/>
          <w:szCs w:val="24"/>
          <w:shd w:val="clear" w:color="auto" w:fill="FFFFFF"/>
          <w:lang w:val="uk-UA"/>
        </w:rPr>
      </w:pPr>
      <w:r w:rsidRPr="009B6B2E">
        <w:rPr>
          <w:rStyle w:val="a7"/>
          <w:rFonts w:ascii="Times New Roman" w:hAnsi="Times New Roman" w:cs="Times New Roman"/>
          <w:b/>
          <w:i w:val="0"/>
          <w:iCs w:val="0"/>
          <w:sz w:val="24"/>
          <w:szCs w:val="24"/>
          <w:lang w:val="uk-UA"/>
        </w:rPr>
        <w:t>Ключові слова:</w:t>
      </w:r>
      <w:r w:rsidRPr="009B6B2E">
        <w:rPr>
          <w:rStyle w:val="a7"/>
          <w:rFonts w:ascii="Times New Roman" w:hAnsi="Times New Roman" w:cs="Times New Roman"/>
          <w:i w:val="0"/>
          <w:iCs w:val="0"/>
          <w:sz w:val="24"/>
          <w:szCs w:val="24"/>
          <w:lang w:val="uk-UA"/>
        </w:rPr>
        <w:t xml:space="preserve"> глиниста сировина, </w:t>
      </w:r>
      <w:r>
        <w:rPr>
          <w:rStyle w:val="a7"/>
          <w:rFonts w:ascii="Times New Roman" w:hAnsi="Times New Roman" w:cs="Times New Roman"/>
          <w:i w:val="0"/>
          <w:iCs w:val="0"/>
          <w:sz w:val="24"/>
          <w:szCs w:val="24"/>
          <w:lang w:val="uk-UA"/>
        </w:rPr>
        <w:t>відходи деревообробної промисловості</w:t>
      </w:r>
      <w:r w:rsidRPr="009B6B2E">
        <w:rPr>
          <w:rStyle w:val="a7"/>
          <w:rFonts w:ascii="Times New Roman" w:hAnsi="Times New Roman" w:cs="Times New Roman"/>
          <w:i w:val="0"/>
          <w:iCs w:val="0"/>
          <w:sz w:val="24"/>
          <w:szCs w:val="24"/>
          <w:lang w:val="uk-UA"/>
        </w:rPr>
        <w:t xml:space="preserve">, керамічні матеріали, </w:t>
      </w:r>
      <w:r w:rsidRPr="009B6B2E">
        <w:rPr>
          <w:rStyle w:val="a6"/>
          <w:rFonts w:ascii="Times New Roman" w:hAnsi="Times New Roman" w:cs="Times New Roman"/>
          <w:b w:val="0"/>
          <w:bCs w:val="0"/>
          <w:sz w:val="24"/>
          <w:szCs w:val="24"/>
          <w:shd w:val="clear" w:color="auto" w:fill="FFFFFF"/>
          <w:lang w:val="uk-UA"/>
        </w:rPr>
        <w:t>будівельна кераміка.</w:t>
      </w:r>
    </w:p>
    <w:p w14:paraId="08AEBC56" w14:textId="77777777" w:rsidR="007213F6" w:rsidRDefault="007213F6" w:rsidP="007213F6">
      <w:pPr>
        <w:spacing w:after="0" w:line="300" w:lineRule="auto"/>
        <w:jc w:val="both"/>
        <w:rPr>
          <w:rFonts w:ascii="Times New Roman" w:hAnsi="Times New Roman" w:cs="Times New Roman"/>
          <w:b/>
          <w:bCs/>
          <w:iCs/>
          <w:sz w:val="24"/>
          <w:szCs w:val="24"/>
          <w:lang w:val="uk-UA"/>
        </w:rPr>
      </w:pPr>
    </w:p>
    <w:p w14:paraId="2103B29A" w14:textId="77777777" w:rsidR="00F81B77" w:rsidRPr="00604A2B" w:rsidRDefault="00F81B77" w:rsidP="00F81B77">
      <w:pPr>
        <w:spacing w:after="0" w:line="240" w:lineRule="auto"/>
        <w:jc w:val="both"/>
        <w:rPr>
          <w:rFonts w:ascii="Times New Roman" w:hAnsi="Times New Roman" w:cs="Times New Roman"/>
          <w:iCs/>
          <w:sz w:val="24"/>
          <w:szCs w:val="24"/>
          <w:lang w:val="en-US"/>
        </w:rPr>
      </w:pPr>
      <w:r w:rsidRPr="00604A2B">
        <w:rPr>
          <w:rFonts w:ascii="Times New Roman" w:hAnsi="Times New Roman" w:cs="Times New Roman"/>
          <w:b/>
          <w:bCs/>
          <w:iCs/>
          <w:sz w:val="24"/>
          <w:szCs w:val="24"/>
          <w:lang w:val="en-US"/>
        </w:rPr>
        <w:lastRenderedPageBreak/>
        <w:t>Abstract</w:t>
      </w:r>
      <w:r w:rsidRPr="00604A2B">
        <w:rPr>
          <w:rFonts w:ascii="Times New Roman" w:hAnsi="Times New Roman" w:cs="Times New Roman"/>
          <w:iCs/>
          <w:sz w:val="24"/>
          <w:szCs w:val="24"/>
          <w:lang w:val="en-US"/>
        </w:rPr>
        <w:t>. The purpose of the study was to explore the properties of ceramic masses based on local mineral raw materials by modifying them with waste from the woodworking industry. Modern building materials are durable, ecological, and natural. They provide increased comfort of buildings due to the creation of a favorable temperature climate and humidity of the premises. The use of industrial waste in the production of building materials helps to reduce the material and energy intensity of production.</w:t>
      </w:r>
      <w:r w:rsidRPr="00604A2B">
        <w:rPr>
          <w:lang w:val="en-US"/>
        </w:rPr>
        <w:t xml:space="preserve"> </w:t>
      </w:r>
      <w:r w:rsidRPr="00604A2B">
        <w:rPr>
          <w:rFonts w:ascii="Times New Roman" w:hAnsi="Times New Roman" w:cs="Times New Roman"/>
          <w:iCs/>
          <w:sz w:val="24"/>
          <w:szCs w:val="24"/>
          <w:lang w:val="en-US"/>
        </w:rPr>
        <w:t xml:space="preserve">Also, the introduction of secondary raw materials allows to reduce the use of mineral resources and reduce the cost of finished products. To produce construction materials, local </w:t>
      </w:r>
      <w:proofErr w:type="spellStart"/>
      <w:r w:rsidRPr="00604A2B">
        <w:rPr>
          <w:rFonts w:ascii="Times New Roman" w:hAnsi="Times New Roman" w:cs="Times New Roman"/>
          <w:iCs/>
          <w:sz w:val="24"/>
          <w:szCs w:val="24"/>
          <w:lang w:val="en-US"/>
        </w:rPr>
        <w:t>polymineral</w:t>
      </w:r>
      <w:proofErr w:type="spellEnd"/>
      <w:r w:rsidRPr="00604A2B">
        <w:rPr>
          <w:rFonts w:ascii="Times New Roman" w:hAnsi="Times New Roman" w:cs="Times New Roman"/>
          <w:iCs/>
          <w:sz w:val="24"/>
          <w:szCs w:val="24"/>
          <w:lang w:val="en-US"/>
        </w:rPr>
        <w:t xml:space="preserve"> clay raw materials were used in a composition with waste from the woodworking industry. The results of the conducted research showed that the optimal strength of the samples is achieved in case of using a mixture of raw materials and burning additives of the same dispersion. It was defined that increasing the dispersion of additives that burn out and the firing temperature of the samples contributes to increasing the strength of the obtained materials.</w:t>
      </w:r>
    </w:p>
    <w:p w14:paraId="25E78B7F" w14:textId="77777777" w:rsidR="00F81B77" w:rsidRPr="00604A2B" w:rsidRDefault="00F81B77" w:rsidP="00F81B77">
      <w:pPr>
        <w:spacing w:after="0" w:line="240" w:lineRule="auto"/>
        <w:jc w:val="both"/>
        <w:rPr>
          <w:rStyle w:val="a7"/>
          <w:rFonts w:ascii="Times New Roman" w:hAnsi="Times New Roman" w:cs="Times New Roman"/>
          <w:i w:val="0"/>
          <w:iCs w:val="0"/>
          <w:sz w:val="24"/>
          <w:szCs w:val="24"/>
          <w:lang w:val="en-US"/>
        </w:rPr>
      </w:pPr>
      <w:r w:rsidRPr="00604A2B">
        <w:rPr>
          <w:rStyle w:val="a7"/>
          <w:rFonts w:ascii="Times New Roman" w:hAnsi="Times New Roman" w:cs="Times New Roman"/>
          <w:b/>
          <w:bCs/>
          <w:i w:val="0"/>
          <w:iCs w:val="0"/>
          <w:sz w:val="24"/>
          <w:szCs w:val="24"/>
          <w:lang w:val="en-US"/>
        </w:rPr>
        <w:t>Key words:</w:t>
      </w:r>
      <w:r w:rsidRPr="00604A2B">
        <w:rPr>
          <w:rStyle w:val="a7"/>
          <w:rFonts w:ascii="Times New Roman" w:hAnsi="Times New Roman" w:cs="Times New Roman"/>
          <w:i w:val="0"/>
          <w:iCs w:val="0"/>
          <w:sz w:val="24"/>
          <w:szCs w:val="24"/>
          <w:lang w:val="en-US"/>
        </w:rPr>
        <w:t xml:space="preserve"> clay raw materials, woodworking industry waste, ceramic materials, building ceramics.</w:t>
      </w:r>
    </w:p>
    <w:p w14:paraId="1D2CAADF" w14:textId="77777777" w:rsidR="009B6B2E" w:rsidRPr="00F81B77" w:rsidRDefault="009B6B2E" w:rsidP="009B6B2E">
      <w:pPr>
        <w:spacing w:after="0" w:line="300" w:lineRule="auto"/>
        <w:jc w:val="both"/>
        <w:rPr>
          <w:rStyle w:val="a7"/>
          <w:rFonts w:ascii="Times New Roman" w:hAnsi="Times New Roman" w:cs="Times New Roman"/>
          <w:i w:val="0"/>
          <w:iCs w:val="0"/>
          <w:sz w:val="24"/>
          <w:szCs w:val="24"/>
          <w:lang w:val="en-US"/>
        </w:rPr>
      </w:pPr>
    </w:p>
    <w:p w14:paraId="33211174" w14:textId="6813C53A" w:rsidR="009B6B2E" w:rsidRDefault="009B6B2E" w:rsidP="00B81D00">
      <w:pPr>
        <w:spacing w:after="0" w:line="300" w:lineRule="auto"/>
        <w:ind w:firstLine="709"/>
        <w:jc w:val="both"/>
        <w:rPr>
          <w:rFonts w:ascii="Times New Roman" w:hAnsi="Times New Roman" w:cs="Times New Roman"/>
          <w:sz w:val="28"/>
          <w:szCs w:val="28"/>
          <w:lang w:val="uk-UA"/>
        </w:rPr>
      </w:pPr>
      <w:r w:rsidRPr="009B6B2E">
        <w:rPr>
          <w:rFonts w:ascii="Times New Roman" w:hAnsi="Times New Roman" w:cs="Times New Roman"/>
          <w:sz w:val="28"/>
          <w:szCs w:val="28"/>
          <w:lang w:val="uk-UA"/>
        </w:rPr>
        <w:t>Базов</w:t>
      </w:r>
      <w:r>
        <w:rPr>
          <w:rFonts w:ascii="Times New Roman" w:hAnsi="Times New Roman" w:cs="Times New Roman"/>
          <w:sz w:val="28"/>
          <w:szCs w:val="28"/>
          <w:lang w:val="uk-UA"/>
        </w:rPr>
        <w:t>а</w:t>
      </w:r>
      <w:r w:rsidRPr="009B6B2E">
        <w:rPr>
          <w:rFonts w:ascii="Times New Roman" w:hAnsi="Times New Roman" w:cs="Times New Roman"/>
          <w:sz w:val="28"/>
          <w:szCs w:val="28"/>
          <w:lang w:val="uk-UA"/>
        </w:rPr>
        <w:t xml:space="preserve"> галуз</w:t>
      </w:r>
      <w:r>
        <w:rPr>
          <w:rFonts w:ascii="Times New Roman" w:hAnsi="Times New Roman" w:cs="Times New Roman"/>
          <w:sz w:val="28"/>
          <w:szCs w:val="28"/>
          <w:lang w:val="uk-UA"/>
        </w:rPr>
        <w:t>ь</w:t>
      </w:r>
      <w:r w:rsidRPr="009B6B2E">
        <w:rPr>
          <w:rFonts w:ascii="Times New Roman" w:hAnsi="Times New Roman" w:cs="Times New Roman"/>
          <w:sz w:val="28"/>
          <w:szCs w:val="28"/>
          <w:lang w:val="uk-UA"/>
        </w:rPr>
        <w:t xml:space="preserve"> будівельної промисловості</w:t>
      </w:r>
      <w:r>
        <w:rPr>
          <w:rFonts w:ascii="Times New Roman" w:hAnsi="Times New Roman" w:cs="Times New Roman"/>
          <w:sz w:val="28"/>
          <w:szCs w:val="28"/>
          <w:lang w:val="uk-UA"/>
        </w:rPr>
        <w:t xml:space="preserve"> – виробництво</w:t>
      </w:r>
      <w:r w:rsidRPr="009B6B2E">
        <w:rPr>
          <w:rFonts w:ascii="Times New Roman" w:hAnsi="Times New Roman" w:cs="Times New Roman"/>
          <w:sz w:val="28"/>
          <w:szCs w:val="28"/>
          <w:lang w:val="uk-UA"/>
        </w:rPr>
        <w:t xml:space="preserve"> будівельних матеріалів</w:t>
      </w:r>
      <w:r>
        <w:rPr>
          <w:rFonts w:ascii="Times New Roman" w:hAnsi="Times New Roman" w:cs="Times New Roman"/>
          <w:sz w:val="28"/>
          <w:szCs w:val="28"/>
          <w:lang w:val="uk-UA"/>
        </w:rPr>
        <w:t xml:space="preserve"> – у</w:t>
      </w:r>
      <w:r w:rsidRPr="009B6B2E">
        <w:rPr>
          <w:rFonts w:ascii="Times New Roman" w:hAnsi="Times New Roman" w:cs="Times New Roman"/>
          <w:sz w:val="28"/>
          <w:szCs w:val="28"/>
          <w:lang w:val="uk-UA"/>
        </w:rPr>
        <w:t xml:space="preserve"> зв'язку з високою енергоємністю є однією з найбільш постраждал</w:t>
      </w:r>
      <w:r>
        <w:rPr>
          <w:rFonts w:ascii="Times New Roman" w:hAnsi="Times New Roman" w:cs="Times New Roman"/>
          <w:sz w:val="28"/>
          <w:szCs w:val="28"/>
          <w:lang w:val="uk-UA"/>
        </w:rPr>
        <w:t>их під час військових дій</w:t>
      </w:r>
      <w:r w:rsidRPr="009B6B2E">
        <w:rPr>
          <w:rFonts w:ascii="Times New Roman" w:hAnsi="Times New Roman" w:cs="Times New Roman"/>
          <w:sz w:val="28"/>
          <w:szCs w:val="28"/>
          <w:lang w:val="uk-UA"/>
        </w:rPr>
        <w:t>. В даний час постає питання про гостру нестачу сучасних будівельних матеріалів та виробів.</w:t>
      </w:r>
      <w:r w:rsidR="00F920E2">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Україна має</w:t>
      </w:r>
      <w:r w:rsidRPr="009B6B2E">
        <w:rPr>
          <w:rFonts w:ascii="Times New Roman" w:hAnsi="Times New Roman" w:cs="Times New Roman"/>
          <w:sz w:val="28"/>
          <w:szCs w:val="28"/>
          <w:lang w:val="uk-UA"/>
        </w:rPr>
        <w:t xml:space="preserve"> всі можливості для розвитку виробництва будівельних матеріалів.</w:t>
      </w:r>
      <w:r>
        <w:rPr>
          <w:rFonts w:ascii="Times New Roman" w:hAnsi="Times New Roman" w:cs="Times New Roman"/>
          <w:sz w:val="28"/>
          <w:szCs w:val="28"/>
          <w:lang w:val="uk-UA"/>
        </w:rPr>
        <w:t xml:space="preserve"> </w:t>
      </w:r>
      <w:r w:rsidR="00F920E2" w:rsidRPr="00F920E2">
        <w:rPr>
          <w:rFonts w:ascii="Times New Roman" w:hAnsi="Times New Roman" w:cs="Times New Roman"/>
          <w:sz w:val="28"/>
          <w:szCs w:val="28"/>
          <w:lang w:val="uk-UA"/>
        </w:rPr>
        <w:t>Зростання обсягів вітчизняного виробництва будівельних матеріалів та розробка нових видів кераміки є сьогодні актуальним і одним із пріоритетних напрямів виведення будівництва із кризової ситуації. Однак виснаження запасів високоякісних глин призводить до необхідності ширшого використання місцевої сировини для кераміки будівельного призначення.</w:t>
      </w:r>
    </w:p>
    <w:p w14:paraId="59823755" w14:textId="64E4C497" w:rsidR="00936AA7" w:rsidRPr="008539CC" w:rsidRDefault="00936AA7" w:rsidP="00B81D00">
      <w:pPr>
        <w:spacing w:after="0" w:line="300" w:lineRule="auto"/>
        <w:ind w:firstLine="709"/>
        <w:jc w:val="both"/>
        <w:rPr>
          <w:rFonts w:ascii="Times New Roman" w:hAnsi="Times New Roman" w:cs="Times New Roman"/>
          <w:sz w:val="28"/>
          <w:szCs w:val="28"/>
          <w:lang w:val="uk-UA"/>
        </w:rPr>
      </w:pPr>
      <w:r w:rsidRPr="008539CC">
        <w:rPr>
          <w:rFonts w:ascii="Times New Roman" w:hAnsi="Times New Roman" w:cs="Times New Roman"/>
          <w:sz w:val="28"/>
          <w:szCs w:val="28"/>
          <w:lang w:val="uk-UA"/>
        </w:rPr>
        <w:t>Для реалізації потенціалу місцевої мінеральної сировини та впливу на її властивості різних добавок необхідно вивчення фізико-хімічних процесів, що відбуваються при сушінні та випаленні глин та їх сумішей. Застосування мінеральних та органічних промислових відходів у виробництві будівельних матеріалів є одним із основних напрямків зниження матеріаломісткості та енергоємності цього багатотоннажного виробництва.</w:t>
      </w:r>
      <w:r w:rsidRPr="008539CC">
        <w:rPr>
          <w:lang w:val="uk-UA"/>
        </w:rPr>
        <w:t xml:space="preserve"> </w:t>
      </w:r>
      <w:r w:rsidRPr="008539CC">
        <w:rPr>
          <w:rFonts w:ascii="Times New Roman" w:hAnsi="Times New Roman" w:cs="Times New Roman"/>
          <w:sz w:val="28"/>
          <w:szCs w:val="28"/>
          <w:lang w:val="uk-UA"/>
        </w:rPr>
        <w:t>Ці відходи за своїм хімічним складом і технічними властивостями близькі до природної сировини, а в багатьох випадках мають ряд переваг такі як попередня термічна обробка, підвищена дисперсність та інші.</w:t>
      </w:r>
    </w:p>
    <w:p w14:paraId="3756B284" w14:textId="2A41F6C6" w:rsidR="00936AA7" w:rsidRPr="008539CC" w:rsidRDefault="00936AA7" w:rsidP="00B81D00">
      <w:pPr>
        <w:spacing w:after="0" w:line="300" w:lineRule="auto"/>
        <w:ind w:firstLine="709"/>
        <w:jc w:val="both"/>
        <w:rPr>
          <w:rFonts w:ascii="Times New Roman" w:hAnsi="Times New Roman" w:cs="Times New Roman"/>
          <w:sz w:val="28"/>
          <w:szCs w:val="28"/>
          <w:lang w:val="uk-UA"/>
        </w:rPr>
      </w:pPr>
      <w:r w:rsidRPr="008539CC">
        <w:rPr>
          <w:rFonts w:ascii="Times New Roman" w:hAnsi="Times New Roman" w:cs="Times New Roman"/>
          <w:sz w:val="28"/>
          <w:szCs w:val="28"/>
          <w:lang w:val="uk-UA"/>
        </w:rPr>
        <w:t>Утилізація промислових відходів сприяє розширенню сировинної бази керамічної промисловості, будучи економічно ефективною і спрямована на вирішення екологічних та соціальних проблем. Застосування вторинної сировини дає можливість зменшити споживання мінерально-сировинних ресурсів і знизить собівартість готової продукції, оскільки відходи в 2-3 рази дешевші за природну сировину.</w:t>
      </w:r>
    </w:p>
    <w:p w14:paraId="3FA4C786" w14:textId="37E2DAB4" w:rsidR="00452A5E" w:rsidRPr="008539CC" w:rsidRDefault="00452A5E" w:rsidP="00B81D00">
      <w:pPr>
        <w:spacing w:after="0" w:line="300" w:lineRule="auto"/>
        <w:ind w:firstLine="709"/>
        <w:jc w:val="both"/>
        <w:rPr>
          <w:rFonts w:ascii="Times New Roman" w:hAnsi="Times New Roman" w:cs="Times New Roman"/>
          <w:sz w:val="28"/>
          <w:szCs w:val="28"/>
          <w:lang w:val="uk-UA"/>
        </w:rPr>
      </w:pPr>
      <w:r w:rsidRPr="008539CC">
        <w:rPr>
          <w:rFonts w:ascii="Times New Roman" w:hAnsi="Times New Roman" w:cs="Times New Roman"/>
          <w:sz w:val="28"/>
          <w:szCs w:val="28"/>
          <w:lang w:val="uk-UA"/>
        </w:rPr>
        <w:lastRenderedPageBreak/>
        <w:t xml:space="preserve">Для виробництва ефективних будівельних матеріалів використовують відходи деревообробної промисловості, такі як тирса, стружка, деревне борошно, кора і </w:t>
      </w:r>
      <w:proofErr w:type="spellStart"/>
      <w:r w:rsidRPr="008539CC">
        <w:rPr>
          <w:rFonts w:ascii="Times New Roman" w:hAnsi="Times New Roman" w:cs="Times New Roman"/>
          <w:sz w:val="28"/>
          <w:szCs w:val="28"/>
          <w:lang w:val="uk-UA"/>
        </w:rPr>
        <w:t>т.п</w:t>
      </w:r>
      <w:proofErr w:type="spellEnd"/>
      <w:r w:rsidRPr="008539CC">
        <w:rPr>
          <w:rFonts w:ascii="Times New Roman" w:hAnsi="Times New Roman" w:cs="Times New Roman"/>
          <w:sz w:val="28"/>
          <w:szCs w:val="28"/>
          <w:lang w:val="uk-UA"/>
        </w:rPr>
        <w:t>. Застосування матеріалів на основі деревних відходів, поряд з високими техніко-економічними показниками, забезпечує архітектурну виразність, гарний повітрообмін та мікроклімат приміщень, покращені теплотехнічні показники.</w:t>
      </w:r>
    </w:p>
    <w:p w14:paraId="526BFD69" w14:textId="119A1208" w:rsidR="00936AA7" w:rsidRPr="008539CC" w:rsidRDefault="00C341BB" w:rsidP="00B81D00">
      <w:pPr>
        <w:spacing w:after="0" w:line="300" w:lineRule="auto"/>
        <w:ind w:firstLine="709"/>
        <w:jc w:val="both"/>
        <w:rPr>
          <w:rFonts w:ascii="Times New Roman" w:hAnsi="Times New Roman" w:cs="Times New Roman"/>
          <w:sz w:val="28"/>
          <w:szCs w:val="28"/>
          <w:lang w:val="uk-UA"/>
        </w:rPr>
      </w:pPr>
      <w:r w:rsidRPr="008539CC">
        <w:rPr>
          <w:rFonts w:ascii="Times New Roman" w:hAnsi="Times New Roman" w:cs="Times New Roman"/>
          <w:sz w:val="28"/>
          <w:szCs w:val="28"/>
          <w:lang w:val="uk-UA"/>
        </w:rPr>
        <w:t>Метою даної роботи було дослідження впливу відходів деревообробної промисловості на характеристики керамічних матеріалів</w:t>
      </w:r>
      <w:r w:rsidR="003D56ED" w:rsidRPr="008539CC">
        <w:rPr>
          <w:rFonts w:ascii="Times New Roman" w:hAnsi="Times New Roman" w:cs="Times New Roman"/>
          <w:sz w:val="28"/>
          <w:szCs w:val="28"/>
          <w:lang w:val="uk-UA"/>
        </w:rPr>
        <w:t xml:space="preserve"> з місцевої легкоплавкої глини Київського області.</w:t>
      </w:r>
    </w:p>
    <w:p w14:paraId="5EB286B6" w14:textId="25946566" w:rsidR="00E7563A" w:rsidRPr="008539CC" w:rsidRDefault="00E7563A" w:rsidP="00B81D00">
      <w:pPr>
        <w:spacing w:after="0" w:line="300" w:lineRule="auto"/>
        <w:ind w:firstLine="709"/>
        <w:jc w:val="both"/>
        <w:rPr>
          <w:rFonts w:ascii="Times New Roman" w:hAnsi="Times New Roman" w:cs="Times New Roman"/>
          <w:sz w:val="28"/>
          <w:szCs w:val="28"/>
          <w:lang w:val="uk-UA"/>
        </w:rPr>
      </w:pPr>
      <w:r w:rsidRPr="008539CC">
        <w:rPr>
          <w:rFonts w:ascii="Times New Roman" w:hAnsi="Times New Roman" w:cs="Times New Roman"/>
          <w:sz w:val="28"/>
          <w:szCs w:val="28"/>
          <w:lang w:val="uk-UA"/>
        </w:rPr>
        <w:t xml:space="preserve">Відходи деревообробної промисловості такі як тирса і деревна зола вводили в </w:t>
      </w:r>
      <w:r w:rsidR="00C97AB6" w:rsidRPr="008539CC">
        <w:rPr>
          <w:rFonts w:ascii="Times New Roman" w:hAnsi="Times New Roman" w:cs="Times New Roman"/>
          <w:sz w:val="28"/>
          <w:szCs w:val="28"/>
          <w:lang w:val="uk-UA"/>
        </w:rPr>
        <w:t xml:space="preserve">керамічну масу у </w:t>
      </w:r>
      <w:r w:rsidRPr="008539CC">
        <w:rPr>
          <w:rFonts w:ascii="Times New Roman" w:hAnsi="Times New Roman" w:cs="Times New Roman"/>
          <w:sz w:val="28"/>
          <w:szCs w:val="28"/>
          <w:lang w:val="uk-UA"/>
        </w:rPr>
        <w:t>кількості до 10</w:t>
      </w:r>
      <w:r w:rsidR="00C97AB6" w:rsidRPr="008539CC">
        <w:rPr>
          <w:rFonts w:ascii="Times New Roman" w:hAnsi="Times New Roman" w:cs="Times New Roman"/>
          <w:sz w:val="28"/>
          <w:szCs w:val="28"/>
          <w:lang w:val="uk-UA"/>
        </w:rPr>
        <w:t> </w:t>
      </w:r>
      <w:r w:rsidRPr="008539CC">
        <w:rPr>
          <w:rFonts w:ascii="Times New Roman" w:hAnsi="Times New Roman" w:cs="Times New Roman"/>
          <w:sz w:val="28"/>
          <w:szCs w:val="28"/>
          <w:lang w:val="uk-UA"/>
        </w:rPr>
        <w:t xml:space="preserve">%. Вони використовуються як </w:t>
      </w:r>
      <w:proofErr w:type="spellStart"/>
      <w:r w:rsidRPr="008539CC">
        <w:rPr>
          <w:rFonts w:ascii="Times New Roman" w:hAnsi="Times New Roman" w:cs="Times New Roman"/>
          <w:sz w:val="28"/>
          <w:szCs w:val="28"/>
          <w:lang w:val="uk-UA"/>
        </w:rPr>
        <w:t>пароутворююча</w:t>
      </w:r>
      <w:proofErr w:type="spellEnd"/>
      <w:r w:rsidRPr="008539CC">
        <w:rPr>
          <w:rFonts w:ascii="Times New Roman" w:hAnsi="Times New Roman" w:cs="Times New Roman"/>
          <w:sz w:val="28"/>
          <w:szCs w:val="28"/>
          <w:lang w:val="uk-UA"/>
        </w:rPr>
        <w:t xml:space="preserve"> складова</w:t>
      </w:r>
      <w:r w:rsidR="00C97AB6" w:rsidRPr="008539CC">
        <w:rPr>
          <w:rFonts w:ascii="Times New Roman" w:hAnsi="Times New Roman" w:cs="Times New Roman"/>
          <w:sz w:val="28"/>
          <w:szCs w:val="28"/>
          <w:lang w:val="uk-UA"/>
        </w:rPr>
        <w:t xml:space="preserve">, що </w:t>
      </w:r>
      <w:r w:rsidRPr="008539CC">
        <w:rPr>
          <w:rFonts w:ascii="Times New Roman" w:hAnsi="Times New Roman" w:cs="Times New Roman"/>
          <w:sz w:val="28"/>
          <w:szCs w:val="28"/>
          <w:lang w:val="uk-UA"/>
        </w:rPr>
        <w:t>сприя</w:t>
      </w:r>
      <w:r w:rsidR="00C97AB6" w:rsidRPr="008539CC">
        <w:rPr>
          <w:rFonts w:ascii="Times New Roman" w:hAnsi="Times New Roman" w:cs="Times New Roman"/>
          <w:sz w:val="28"/>
          <w:szCs w:val="28"/>
          <w:lang w:val="uk-UA"/>
        </w:rPr>
        <w:t>є</w:t>
      </w:r>
      <w:r w:rsidRPr="008539CC">
        <w:rPr>
          <w:rFonts w:ascii="Times New Roman" w:hAnsi="Times New Roman" w:cs="Times New Roman"/>
          <w:sz w:val="28"/>
          <w:szCs w:val="28"/>
          <w:lang w:val="uk-UA"/>
        </w:rPr>
        <w:t xml:space="preserve"> економії енергії при випаленні. У ході проведених досліджень вивчали вплив дисперсності добавки</w:t>
      </w:r>
      <w:r w:rsidR="00C97AB6" w:rsidRPr="008539CC">
        <w:rPr>
          <w:rFonts w:ascii="Times New Roman" w:hAnsi="Times New Roman" w:cs="Times New Roman"/>
          <w:sz w:val="28"/>
          <w:szCs w:val="28"/>
          <w:lang w:val="uk-UA"/>
        </w:rPr>
        <w:t xml:space="preserve"> відходів деревообробки </w:t>
      </w:r>
      <w:r w:rsidRPr="008539CC">
        <w:rPr>
          <w:rFonts w:ascii="Times New Roman" w:hAnsi="Times New Roman" w:cs="Times New Roman"/>
          <w:sz w:val="28"/>
          <w:szCs w:val="28"/>
          <w:lang w:val="uk-UA"/>
        </w:rPr>
        <w:t>на міцні</w:t>
      </w:r>
      <w:r w:rsidR="00C97AB6" w:rsidRPr="008539CC">
        <w:rPr>
          <w:rFonts w:ascii="Times New Roman" w:hAnsi="Times New Roman" w:cs="Times New Roman"/>
          <w:sz w:val="28"/>
          <w:szCs w:val="28"/>
          <w:lang w:val="uk-UA"/>
        </w:rPr>
        <w:t>сть отриманих</w:t>
      </w:r>
      <w:r w:rsidRPr="008539CC">
        <w:rPr>
          <w:rFonts w:ascii="Times New Roman" w:hAnsi="Times New Roman" w:cs="Times New Roman"/>
          <w:sz w:val="28"/>
          <w:szCs w:val="28"/>
          <w:lang w:val="uk-UA"/>
        </w:rPr>
        <w:t xml:space="preserve"> зразків.</w:t>
      </w:r>
    </w:p>
    <w:p w14:paraId="318B3111" w14:textId="793013EC" w:rsidR="00E709E9" w:rsidRPr="008539CC" w:rsidRDefault="00DC2D23" w:rsidP="00B81D00">
      <w:pPr>
        <w:spacing w:after="0" w:line="300" w:lineRule="auto"/>
        <w:ind w:firstLine="709"/>
        <w:jc w:val="both"/>
        <w:rPr>
          <w:rFonts w:ascii="Times New Roman" w:hAnsi="Times New Roman" w:cs="Times New Roman"/>
          <w:color w:val="000000"/>
          <w:sz w:val="28"/>
          <w:szCs w:val="28"/>
          <w:lang w:val="uk-UA"/>
        </w:rPr>
      </w:pPr>
      <w:r w:rsidRPr="008539CC">
        <w:rPr>
          <w:rFonts w:ascii="Times New Roman" w:hAnsi="Times New Roman" w:cs="Times New Roman"/>
          <w:color w:val="000000"/>
          <w:sz w:val="28"/>
          <w:szCs w:val="28"/>
          <w:lang w:val="uk-UA"/>
        </w:rPr>
        <w:t xml:space="preserve">В роботі вивчали вплив дисперсності вигоряючої добавки (тирса) на міцність зразків при різних температурах випалу. </w:t>
      </w:r>
      <w:r w:rsidR="005538E8" w:rsidRPr="008539CC">
        <w:rPr>
          <w:rFonts w:ascii="Times New Roman" w:hAnsi="Times New Roman" w:cs="Times New Roman"/>
          <w:color w:val="000000"/>
          <w:sz w:val="28"/>
          <w:szCs w:val="28"/>
          <w:lang w:val="uk-UA"/>
        </w:rPr>
        <w:t>На рис. 1 показана залежність</w:t>
      </w:r>
      <w:r w:rsidRPr="008539CC">
        <w:rPr>
          <w:rFonts w:ascii="Times New Roman" w:hAnsi="Times New Roman" w:cs="Times New Roman"/>
          <w:color w:val="000000"/>
          <w:sz w:val="28"/>
          <w:szCs w:val="28"/>
          <w:lang w:val="uk-UA"/>
        </w:rPr>
        <w:t xml:space="preserve"> ​​міцн</w:t>
      </w:r>
      <w:r w:rsidR="005538E8" w:rsidRPr="008539CC">
        <w:rPr>
          <w:rFonts w:ascii="Times New Roman" w:hAnsi="Times New Roman" w:cs="Times New Roman"/>
          <w:color w:val="000000"/>
          <w:sz w:val="28"/>
          <w:szCs w:val="28"/>
          <w:lang w:val="uk-UA"/>
        </w:rPr>
        <w:t>о</w:t>
      </w:r>
      <w:r w:rsidRPr="008539CC">
        <w:rPr>
          <w:rFonts w:ascii="Times New Roman" w:hAnsi="Times New Roman" w:cs="Times New Roman"/>
          <w:color w:val="000000"/>
          <w:sz w:val="28"/>
          <w:szCs w:val="28"/>
          <w:lang w:val="uk-UA"/>
        </w:rPr>
        <w:t>ст</w:t>
      </w:r>
      <w:r w:rsidR="005538E8" w:rsidRPr="008539CC">
        <w:rPr>
          <w:rFonts w:ascii="Times New Roman" w:hAnsi="Times New Roman" w:cs="Times New Roman"/>
          <w:color w:val="000000"/>
          <w:sz w:val="28"/>
          <w:szCs w:val="28"/>
          <w:lang w:val="uk-UA"/>
        </w:rPr>
        <w:t>і</w:t>
      </w:r>
      <w:r w:rsidRPr="008539CC">
        <w:rPr>
          <w:rFonts w:ascii="Times New Roman" w:hAnsi="Times New Roman" w:cs="Times New Roman"/>
          <w:color w:val="000000"/>
          <w:sz w:val="28"/>
          <w:szCs w:val="28"/>
          <w:lang w:val="uk-UA"/>
        </w:rPr>
        <w:t xml:space="preserve"> зразків на стиск залежно від дисперсності вигоряючої добавки і температури випалу. </w:t>
      </w:r>
      <w:bookmarkStart w:id="0" w:name="_Hlk129624046"/>
      <w:r w:rsidRPr="008539CC">
        <w:rPr>
          <w:rFonts w:ascii="Times New Roman" w:hAnsi="Times New Roman" w:cs="Times New Roman"/>
          <w:color w:val="000000"/>
          <w:sz w:val="28"/>
          <w:szCs w:val="28"/>
          <w:lang w:val="uk-UA"/>
        </w:rPr>
        <w:t xml:space="preserve">Дисперсність вихідної </w:t>
      </w:r>
      <w:r w:rsidR="001746FB" w:rsidRPr="008539CC">
        <w:rPr>
          <w:rFonts w:ascii="Times New Roman" w:hAnsi="Times New Roman" w:cs="Times New Roman"/>
          <w:color w:val="000000"/>
          <w:sz w:val="28"/>
          <w:szCs w:val="28"/>
          <w:lang w:val="uk-UA"/>
        </w:rPr>
        <w:t xml:space="preserve">глинистого </w:t>
      </w:r>
      <w:r w:rsidRPr="008539CC">
        <w:rPr>
          <w:rFonts w:ascii="Times New Roman" w:hAnsi="Times New Roman" w:cs="Times New Roman"/>
          <w:color w:val="000000"/>
          <w:sz w:val="28"/>
          <w:szCs w:val="28"/>
          <w:lang w:val="uk-UA"/>
        </w:rPr>
        <w:t>сировини становила менше ніж 1 мм.</w:t>
      </w:r>
    </w:p>
    <w:p w14:paraId="44793906" w14:textId="0BF50A24" w:rsidR="005538E8" w:rsidRDefault="005538E8" w:rsidP="005538E8">
      <w:pPr>
        <w:spacing w:after="0" w:line="300" w:lineRule="auto"/>
        <w:ind w:firstLine="709"/>
        <w:jc w:val="center"/>
        <w:rPr>
          <w:rFonts w:ascii="Times New Roman" w:hAnsi="Times New Roman" w:cs="Times New Roman"/>
          <w:color w:val="000000"/>
          <w:sz w:val="28"/>
          <w:szCs w:val="28"/>
          <w:lang w:val="ru-UA"/>
        </w:rPr>
      </w:pPr>
      <w:r>
        <w:rPr>
          <w:noProof/>
        </w:rPr>
        <w:drawing>
          <wp:inline distT="0" distB="0" distL="0" distR="0" wp14:anchorId="5292B1F0" wp14:editId="60C11A21">
            <wp:extent cx="4914900" cy="2924176"/>
            <wp:effectExtent l="0" t="0" r="0" b="9525"/>
            <wp:docPr id="1" name="Диаграмма 1">
              <a:extLst xmlns:a="http://schemas.openxmlformats.org/drawingml/2006/main">
                <a:ext uri="{FF2B5EF4-FFF2-40B4-BE49-F238E27FC236}">
                  <a16:creationId xmlns:a16="http://schemas.microsoft.com/office/drawing/2014/main" id="{15024E9E-AB73-D922-F810-C9B56FCCD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246907" w14:textId="1D6C2C1A" w:rsidR="005538E8" w:rsidRPr="005538E8" w:rsidRDefault="005538E8" w:rsidP="005538E8">
      <w:pPr>
        <w:spacing w:after="0" w:line="300" w:lineRule="auto"/>
        <w:ind w:firstLine="709"/>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Рис. </w:t>
      </w:r>
      <w:r w:rsidRPr="005538E8">
        <w:rPr>
          <w:rFonts w:ascii="Times New Roman" w:hAnsi="Times New Roman" w:cs="Times New Roman"/>
          <w:color w:val="000000"/>
          <w:sz w:val="28"/>
          <w:szCs w:val="28"/>
          <w:lang w:val="uk-UA"/>
        </w:rPr>
        <w:t>1. Міцність зразків на стиск в залежності від дисперсності вигоряючої добавки і температури випалу  при величині дисперсності вихідної глинистої сировини 1,0 мм</w:t>
      </w:r>
    </w:p>
    <w:bookmarkEnd w:id="0"/>
    <w:p w14:paraId="3484CD20" w14:textId="77777777" w:rsidR="005538E8" w:rsidRDefault="005538E8" w:rsidP="00B81D00">
      <w:pPr>
        <w:spacing w:after="0" w:line="300" w:lineRule="auto"/>
        <w:ind w:firstLine="709"/>
        <w:jc w:val="both"/>
        <w:rPr>
          <w:rFonts w:ascii="Times New Roman" w:hAnsi="Times New Roman" w:cs="Times New Roman"/>
          <w:sz w:val="28"/>
          <w:szCs w:val="28"/>
        </w:rPr>
      </w:pPr>
    </w:p>
    <w:p w14:paraId="34D04102" w14:textId="59E4AB19" w:rsidR="00B10B34" w:rsidRPr="008539CC" w:rsidRDefault="00B10B34" w:rsidP="00B81D00">
      <w:pPr>
        <w:spacing w:after="0" w:line="300" w:lineRule="auto"/>
        <w:ind w:firstLine="709"/>
        <w:jc w:val="both"/>
        <w:rPr>
          <w:rFonts w:ascii="Times New Roman" w:hAnsi="Times New Roman" w:cs="Times New Roman"/>
          <w:sz w:val="28"/>
          <w:szCs w:val="28"/>
          <w:lang w:val="uk-UA"/>
        </w:rPr>
      </w:pPr>
      <w:r w:rsidRPr="008539CC">
        <w:rPr>
          <w:rFonts w:ascii="Times New Roman" w:hAnsi="Times New Roman" w:cs="Times New Roman"/>
          <w:sz w:val="28"/>
          <w:szCs w:val="28"/>
          <w:lang w:val="uk-UA"/>
        </w:rPr>
        <w:lastRenderedPageBreak/>
        <w:t xml:space="preserve">Аналіз отриманих результатів показав, що кращі показники міцності досягалися у зразках при дисперсності вихідної </w:t>
      </w:r>
      <w:r w:rsidR="0053206E" w:rsidRPr="008539CC">
        <w:rPr>
          <w:rFonts w:ascii="Times New Roman" w:hAnsi="Times New Roman" w:cs="Times New Roman"/>
          <w:sz w:val="28"/>
          <w:szCs w:val="28"/>
          <w:lang w:val="uk-UA"/>
        </w:rPr>
        <w:t xml:space="preserve">глинистої </w:t>
      </w:r>
      <w:r w:rsidRPr="008539CC">
        <w:rPr>
          <w:rFonts w:ascii="Times New Roman" w:hAnsi="Times New Roman" w:cs="Times New Roman"/>
          <w:sz w:val="28"/>
          <w:szCs w:val="28"/>
          <w:lang w:val="uk-UA"/>
        </w:rPr>
        <w:t xml:space="preserve">сировини та </w:t>
      </w:r>
      <w:r w:rsidR="0053206E" w:rsidRPr="008539CC">
        <w:rPr>
          <w:rFonts w:ascii="Times New Roman" w:hAnsi="Times New Roman" w:cs="Times New Roman"/>
          <w:sz w:val="28"/>
          <w:szCs w:val="28"/>
          <w:lang w:val="uk-UA"/>
        </w:rPr>
        <w:t xml:space="preserve">тирси </w:t>
      </w:r>
      <w:r w:rsidRPr="008539CC">
        <w:rPr>
          <w:rFonts w:ascii="Times New Roman" w:hAnsi="Times New Roman" w:cs="Times New Roman"/>
          <w:sz w:val="28"/>
          <w:szCs w:val="28"/>
          <w:lang w:val="uk-UA"/>
        </w:rPr>
        <w:t xml:space="preserve"> при співвідношенні 1:1.</w:t>
      </w:r>
    </w:p>
    <w:p w14:paraId="18A02844" w14:textId="1F0F63C4" w:rsidR="00B10B34" w:rsidRPr="008539CC" w:rsidRDefault="00AB0011" w:rsidP="00B81D00">
      <w:pPr>
        <w:spacing w:after="0" w:line="300" w:lineRule="auto"/>
        <w:ind w:firstLine="709"/>
        <w:jc w:val="both"/>
        <w:rPr>
          <w:rFonts w:ascii="Times New Roman" w:hAnsi="Times New Roman" w:cs="Times New Roman"/>
          <w:sz w:val="28"/>
          <w:szCs w:val="28"/>
          <w:lang w:val="uk-UA"/>
        </w:rPr>
      </w:pPr>
      <w:r w:rsidRPr="008539CC">
        <w:rPr>
          <w:rFonts w:ascii="Times New Roman" w:hAnsi="Times New Roman" w:cs="Times New Roman"/>
          <w:sz w:val="28"/>
          <w:szCs w:val="28"/>
          <w:lang w:val="uk-UA"/>
        </w:rPr>
        <w:t xml:space="preserve">Результати дослідження міцності в залежності від температури випалу і дисперсності добавки, що вигорає при величині дисперсності вихідної </w:t>
      </w:r>
      <w:r w:rsidR="001746FB" w:rsidRPr="008539CC">
        <w:rPr>
          <w:rFonts w:ascii="Times New Roman" w:hAnsi="Times New Roman" w:cs="Times New Roman"/>
          <w:sz w:val="28"/>
          <w:szCs w:val="28"/>
          <w:lang w:val="uk-UA"/>
        </w:rPr>
        <w:t xml:space="preserve">глинистої </w:t>
      </w:r>
      <w:r w:rsidRPr="008539CC">
        <w:rPr>
          <w:rFonts w:ascii="Times New Roman" w:hAnsi="Times New Roman" w:cs="Times New Roman"/>
          <w:sz w:val="28"/>
          <w:szCs w:val="28"/>
          <w:lang w:val="uk-UA"/>
        </w:rPr>
        <w:t xml:space="preserve">сировини 0,8 мм наведені </w:t>
      </w:r>
      <w:r w:rsidR="005538E8" w:rsidRPr="008539CC">
        <w:rPr>
          <w:rFonts w:ascii="Times New Roman" w:hAnsi="Times New Roman" w:cs="Times New Roman"/>
          <w:sz w:val="28"/>
          <w:szCs w:val="28"/>
          <w:lang w:val="uk-UA"/>
        </w:rPr>
        <w:t>на рис.</w:t>
      </w:r>
      <w:r w:rsidRPr="008539CC">
        <w:rPr>
          <w:rFonts w:ascii="Times New Roman" w:hAnsi="Times New Roman" w:cs="Times New Roman"/>
          <w:sz w:val="28"/>
          <w:szCs w:val="28"/>
          <w:lang w:val="uk-UA"/>
        </w:rPr>
        <w:t xml:space="preserve"> 2.</w:t>
      </w:r>
    </w:p>
    <w:p w14:paraId="1C2256C3" w14:textId="520BE1FC" w:rsidR="00AB0011" w:rsidRDefault="005538E8" w:rsidP="005538E8">
      <w:pPr>
        <w:spacing w:after="0" w:line="300" w:lineRule="auto"/>
        <w:jc w:val="center"/>
        <w:rPr>
          <w:rFonts w:ascii="Times New Roman" w:hAnsi="Times New Roman" w:cs="Times New Roman"/>
          <w:sz w:val="28"/>
          <w:szCs w:val="28"/>
        </w:rPr>
      </w:pPr>
      <w:r>
        <w:rPr>
          <w:noProof/>
        </w:rPr>
        <w:drawing>
          <wp:inline distT="0" distB="0" distL="0" distR="0" wp14:anchorId="2CE9554B" wp14:editId="44AC22F2">
            <wp:extent cx="4513479" cy="2392070"/>
            <wp:effectExtent l="0" t="0" r="1905" b="8255"/>
            <wp:docPr id="2" name="Диаграмма 2">
              <a:extLst xmlns:a="http://schemas.openxmlformats.org/drawingml/2006/main">
                <a:ext uri="{FF2B5EF4-FFF2-40B4-BE49-F238E27FC236}">
                  <a16:creationId xmlns:a16="http://schemas.microsoft.com/office/drawing/2014/main" id="{84E83958-6404-43CB-A034-1800AD2E62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43C435" w14:textId="4877E9D8" w:rsidR="001746FB" w:rsidRPr="008539CC" w:rsidRDefault="005538E8" w:rsidP="005538E8">
      <w:pPr>
        <w:spacing w:after="0" w:line="300" w:lineRule="auto"/>
        <w:ind w:firstLine="708"/>
        <w:jc w:val="center"/>
        <w:rPr>
          <w:rFonts w:ascii="Times New Roman" w:hAnsi="Times New Roman" w:cs="Times New Roman"/>
          <w:sz w:val="28"/>
          <w:szCs w:val="28"/>
          <w:lang w:val="uk-UA"/>
        </w:rPr>
      </w:pPr>
      <w:bookmarkStart w:id="1" w:name="_Hlk130034637"/>
      <w:r>
        <w:rPr>
          <w:rFonts w:ascii="Times New Roman" w:hAnsi="Times New Roman" w:cs="Times New Roman"/>
          <w:sz w:val="28"/>
          <w:szCs w:val="28"/>
          <w:lang w:val="uk-UA"/>
        </w:rPr>
        <w:t xml:space="preserve">Рис. </w:t>
      </w:r>
      <w:r w:rsidRPr="005538E8">
        <w:rPr>
          <w:rFonts w:ascii="Times New Roman" w:hAnsi="Times New Roman" w:cs="Times New Roman"/>
          <w:sz w:val="28"/>
          <w:szCs w:val="28"/>
        </w:rPr>
        <w:t xml:space="preserve">2.  </w:t>
      </w:r>
      <w:r w:rsidRPr="008539CC">
        <w:rPr>
          <w:rFonts w:ascii="Times New Roman" w:hAnsi="Times New Roman" w:cs="Times New Roman"/>
          <w:sz w:val="28"/>
          <w:szCs w:val="28"/>
          <w:lang w:val="uk-UA"/>
        </w:rPr>
        <w:t>Міцність зразків на стиск в залежності від дисперсності вигоряючої добавки і температури випалу при величині дисперсності вихідної глинистої сировини 0,8 мм</w:t>
      </w:r>
    </w:p>
    <w:bookmarkEnd w:id="1"/>
    <w:p w14:paraId="256A6EF5" w14:textId="77777777" w:rsidR="005538E8" w:rsidRPr="008539CC" w:rsidRDefault="005538E8" w:rsidP="00AB0011">
      <w:pPr>
        <w:spacing w:after="0" w:line="300" w:lineRule="auto"/>
        <w:ind w:firstLine="708"/>
        <w:jc w:val="both"/>
        <w:rPr>
          <w:rFonts w:ascii="Times New Roman" w:hAnsi="Times New Roman" w:cs="Times New Roman"/>
          <w:sz w:val="28"/>
          <w:szCs w:val="28"/>
          <w:lang w:val="uk-UA"/>
        </w:rPr>
      </w:pPr>
    </w:p>
    <w:p w14:paraId="788B4659" w14:textId="4B11BD8B" w:rsidR="00AB0011" w:rsidRPr="008539CC" w:rsidRDefault="005538E8" w:rsidP="00AB0011">
      <w:pPr>
        <w:spacing w:after="0" w:line="300" w:lineRule="auto"/>
        <w:ind w:firstLine="708"/>
        <w:jc w:val="both"/>
        <w:rPr>
          <w:rFonts w:ascii="Times New Roman" w:hAnsi="Times New Roman" w:cs="Times New Roman"/>
          <w:sz w:val="28"/>
          <w:szCs w:val="28"/>
          <w:lang w:val="uk-UA"/>
        </w:rPr>
      </w:pPr>
      <w:r w:rsidRPr="008539CC">
        <w:rPr>
          <w:rFonts w:ascii="Times New Roman" w:hAnsi="Times New Roman" w:cs="Times New Roman"/>
          <w:sz w:val="28"/>
          <w:szCs w:val="28"/>
          <w:lang w:val="uk-UA"/>
        </w:rPr>
        <w:t xml:space="preserve">На рис. </w:t>
      </w:r>
      <w:r w:rsidR="00AB0011" w:rsidRPr="008539CC">
        <w:rPr>
          <w:rFonts w:ascii="Times New Roman" w:hAnsi="Times New Roman" w:cs="Times New Roman"/>
          <w:sz w:val="28"/>
          <w:szCs w:val="28"/>
          <w:lang w:val="uk-UA"/>
        </w:rPr>
        <w:t xml:space="preserve">3 наведені результати дослідження впливу добавки, що вигорає, залежно від температури випалу при дисперсності вихідної </w:t>
      </w:r>
      <w:r w:rsidR="001746FB" w:rsidRPr="008539CC">
        <w:rPr>
          <w:rFonts w:ascii="Times New Roman" w:hAnsi="Times New Roman" w:cs="Times New Roman"/>
          <w:color w:val="000000"/>
          <w:sz w:val="28"/>
          <w:szCs w:val="28"/>
          <w:lang w:val="uk-UA"/>
        </w:rPr>
        <w:t>глинистої сировини</w:t>
      </w:r>
      <w:r w:rsidR="00AB0011" w:rsidRPr="008539CC">
        <w:rPr>
          <w:rFonts w:ascii="Times New Roman" w:hAnsi="Times New Roman" w:cs="Times New Roman"/>
          <w:sz w:val="28"/>
          <w:szCs w:val="28"/>
          <w:lang w:val="uk-UA"/>
        </w:rPr>
        <w:t xml:space="preserve"> менше 0,5 мм.</w:t>
      </w:r>
    </w:p>
    <w:p w14:paraId="65409AB6" w14:textId="4B119742" w:rsidR="001746FB" w:rsidRDefault="005538E8" w:rsidP="00AB0011">
      <w:pPr>
        <w:spacing w:after="0" w:line="300" w:lineRule="auto"/>
        <w:ind w:firstLine="708"/>
        <w:jc w:val="both"/>
        <w:rPr>
          <w:rFonts w:ascii="Times New Roman" w:hAnsi="Times New Roman" w:cs="Times New Roman"/>
          <w:sz w:val="28"/>
          <w:szCs w:val="28"/>
        </w:rPr>
      </w:pPr>
      <w:r>
        <w:rPr>
          <w:noProof/>
        </w:rPr>
        <w:drawing>
          <wp:inline distT="0" distB="0" distL="0" distR="0" wp14:anchorId="26942DDF" wp14:editId="137D5AD0">
            <wp:extent cx="4440326" cy="2691994"/>
            <wp:effectExtent l="0" t="0" r="17780" b="13335"/>
            <wp:docPr id="3" name="Диаграмма 3">
              <a:extLst xmlns:a="http://schemas.openxmlformats.org/drawingml/2006/main">
                <a:ext uri="{FF2B5EF4-FFF2-40B4-BE49-F238E27FC236}">
                  <a16:creationId xmlns:a16="http://schemas.microsoft.com/office/drawing/2014/main" id="{1AF5F620-B662-4DA0-B30A-B018AA99DE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E49391" w14:textId="0D25CC94" w:rsidR="005538E8" w:rsidRPr="008539CC" w:rsidRDefault="005538E8" w:rsidP="00C7007F">
      <w:pPr>
        <w:spacing w:after="0" w:line="300" w:lineRule="auto"/>
        <w:ind w:firstLine="708"/>
        <w:jc w:val="center"/>
        <w:rPr>
          <w:rFonts w:ascii="Times New Roman" w:hAnsi="Times New Roman" w:cs="Times New Roman"/>
          <w:sz w:val="28"/>
          <w:szCs w:val="28"/>
          <w:lang w:val="uk-UA"/>
        </w:rPr>
      </w:pPr>
      <w:r w:rsidRPr="005538E8">
        <w:rPr>
          <w:rFonts w:ascii="Times New Roman" w:hAnsi="Times New Roman" w:cs="Times New Roman"/>
          <w:sz w:val="28"/>
          <w:szCs w:val="28"/>
        </w:rPr>
        <w:t xml:space="preserve">Рис. </w:t>
      </w:r>
      <w:r>
        <w:rPr>
          <w:rFonts w:ascii="Times New Roman" w:hAnsi="Times New Roman" w:cs="Times New Roman"/>
          <w:sz w:val="28"/>
          <w:szCs w:val="28"/>
          <w:lang w:val="uk-UA"/>
        </w:rPr>
        <w:t>3</w:t>
      </w:r>
      <w:r w:rsidRPr="005538E8">
        <w:rPr>
          <w:rFonts w:ascii="Times New Roman" w:hAnsi="Times New Roman" w:cs="Times New Roman"/>
          <w:sz w:val="28"/>
          <w:szCs w:val="28"/>
        </w:rPr>
        <w:t xml:space="preserve">.  </w:t>
      </w:r>
      <w:r w:rsidRPr="008539CC">
        <w:rPr>
          <w:rFonts w:ascii="Times New Roman" w:hAnsi="Times New Roman" w:cs="Times New Roman"/>
          <w:sz w:val="28"/>
          <w:szCs w:val="28"/>
          <w:lang w:val="uk-UA"/>
        </w:rPr>
        <w:t>Міцність зразків на стиск в залежності від дисперсності вигоряючої добавки і температури випалу при величині дисперсності вихідної глинистої сировини 0,</w:t>
      </w:r>
      <w:r w:rsidRPr="008539CC">
        <w:rPr>
          <w:rFonts w:ascii="Times New Roman" w:hAnsi="Times New Roman" w:cs="Times New Roman"/>
          <w:sz w:val="28"/>
          <w:szCs w:val="28"/>
          <w:lang w:val="uk-UA"/>
        </w:rPr>
        <w:t>5</w:t>
      </w:r>
      <w:r w:rsidRPr="008539CC">
        <w:rPr>
          <w:rFonts w:ascii="Times New Roman" w:hAnsi="Times New Roman" w:cs="Times New Roman"/>
          <w:sz w:val="28"/>
          <w:szCs w:val="28"/>
          <w:lang w:val="uk-UA"/>
        </w:rPr>
        <w:t xml:space="preserve"> мм</w:t>
      </w:r>
    </w:p>
    <w:p w14:paraId="195E5E4A" w14:textId="7E25F8F8" w:rsidR="00AB0011" w:rsidRPr="008539CC" w:rsidRDefault="00AB0011" w:rsidP="00B81D00">
      <w:pPr>
        <w:spacing w:after="0" w:line="300" w:lineRule="auto"/>
        <w:ind w:firstLine="709"/>
        <w:jc w:val="both"/>
        <w:rPr>
          <w:rFonts w:ascii="Times New Roman" w:hAnsi="Times New Roman" w:cs="Times New Roman"/>
          <w:sz w:val="28"/>
          <w:szCs w:val="28"/>
          <w:lang w:val="uk-UA"/>
        </w:rPr>
      </w:pPr>
      <w:r w:rsidRPr="008539CC">
        <w:rPr>
          <w:rFonts w:ascii="Times New Roman" w:hAnsi="Times New Roman" w:cs="Times New Roman"/>
          <w:sz w:val="28"/>
          <w:szCs w:val="28"/>
          <w:lang w:val="uk-UA"/>
        </w:rPr>
        <w:lastRenderedPageBreak/>
        <w:t>Результати проведених досліджень показали, що оптимальна міцність зразків досягається при використанні сировинної суміші і добавок, що вигорають</w:t>
      </w:r>
      <w:r w:rsidR="005538E8" w:rsidRPr="008539CC">
        <w:rPr>
          <w:rFonts w:ascii="Times New Roman" w:hAnsi="Times New Roman" w:cs="Times New Roman"/>
          <w:sz w:val="28"/>
          <w:szCs w:val="28"/>
          <w:lang w:val="uk-UA"/>
        </w:rPr>
        <w:t>,</w:t>
      </w:r>
      <w:r w:rsidRPr="008539CC">
        <w:rPr>
          <w:rFonts w:ascii="Times New Roman" w:hAnsi="Times New Roman" w:cs="Times New Roman"/>
          <w:sz w:val="28"/>
          <w:szCs w:val="28"/>
          <w:lang w:val="uk-UA"/>
        </w:rPr>
        <w:t xml:space="preserve"> однакової дисперсності. </w:t>
      </w:r>
      <w:r w:rsidR="00896B74" w:rsidRPr="008539CC">
        <w:rPr>
          <w:rFonts w:ascii="Times New Roman" w:hAnsi="Times New Roman" w:cs="Times New Roman"/>
          <w:sz w:val="28"/>
          <w:szCs w:val="28"/>
          <w:lang w:val="uk-UA"/>
        </w:rPr>
        <w:t>Встановлено, що збільшення дисперсності добавок, що вигорають, і температури випалу зразків сприяє збільшенню міцності отриманих матеріалів.</w:t>
      </w:r>
      <w:r w:rsidR="00FD781D" w:rsidRPr="008539CC">
        <w:rPr>
          <w:rFonts w:ascii="Times New Roman" w:hAnsi="Times New Roman" w:cs="Times New Roman"/>
          <w:sz w:val="28"/>
          <w:szCs w:val="28"/>
          <w:lang w:val="uk-UA"/>
        </w:rPr>
        <w:t xml:space="preserve"> </w:t>
      </w:r>
    </w:p>
    <w:p w14:paraId="33FF222C" w14:textId="77777777" w:rsidR="00AB0011" w:rsidRDefault="00AB0011" w:rsidP="00B81D00">
      <w:pPr>
        <w:spacing w:after="0" w:line="300" w:lineRule="auto"/>
        <w:ind w:firstLine="709"/>
        <w:jc w:val="both"/>
        <w:rPr>
          <w:rFonts w:ascii="Times New Roman" w:hAnsi="Times New Roman" w:cs="Times New Roman"/>
          <w:sz w:val="28"/>
          <w:szCs w:val="28"/>
        </w:rPr>
      </w:pPr>
    </w:p>
    <w:p w14:paraId="43B7D41C" w14:textId="77777777" w:rsidR="00965F13" w:rsidRPr="00620E88" w:rsidRDefault="00965F13" w:rsidP="00965F13">
      <w:pPr>
        <w:spacing w:after="0" w:line="300" w:lineRule="auto"/>
        <w:ind w:firstLine="709"/>
        <w:jc w:val="center"/>
        <w:rPr>
          <w:rFonts w:ascii="Times New Roman" w:hAnsi="Times New Roman"/>
          <w:b/>
          <w:bCs/>
          <w:sz w:val="28"/>
          <w:szCs w:val="28"/>
          <w:lang w:val="uk-UA"/>
        </w:rPr>
      </w:pPr>
      <w:r w:rsidRPr="00620E88">
        <w:rPr>
          <w:rFonts w:ascii="Times New Roman" w:hAnsi="Times New Roman"/>
          <w:b/>
          <w:bCs/>
          <w:sz w:val="28"/>
          <w:szCs w:val="28"/>
          <w:lang w:val="uk-UA"/>
        </w:rPr>
        <w:t>Список літератури:</w:t>
      </w:r>
    </w:p>
    <w:p w14:paraId="5CDBC093" w14:textId="387F3D47" w:rsidR="00DD25C0" w:rsidRPr="008539CC" w:rsidRDefault="00965F13" w:rsidP="00DD25C0">
      <w:pPr>
        <w:spacing w:after="0" w:line="30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1</w:t>
      </w:r>
      <w:r w:rsidRPr="008539CC">
        <w:rPr>
          <w:rFonts w:ascii="Times New Roman" w:hAnsi="Times New Roman" w:cs="Times New Roman"/>
          <w:sz w:val="28"/>
          <w:szCs w:val="28"/>
          <w:lang w:val="en-US"/>
        </w:rPr>
        <w:t>.</w:t>
      </w:r>
      <w:r w:rsidR="00DD25C0" w:rsidRPr="008539CC">
        <w:rPr>
          <w:lang w:val="en-US"/>
        </w:rPr>
        <w:t xml:space="preserve"> </w:t>
      </w:r>
      <w:r w:rsidR="00DD25C0" w:rsidRPr="008539CC">
        <w:rPr>
          <w:rFonts w:ascii="Times New Roman" w:hAnsi="Times New Roman" w:cs="Times New Roman"/>
          <w:sz w:val="28"/>
          <w:szCs w:val="28"/>
          <w:lang w:val="en-US"/>
        </w:rPr>
        <w:t>Clifton E. Beyer. Ceramic Technology and Its Impact on Curriculum Development in Industrial Technology University of Wisconsin. - Madison, 1991. -  396p.</w:t>
      </w:r>
    </w:p>
    <w:p w14:paraId="5EFE6B63" w14:textId="15547D05" w:rsidR="00AB0011" w:rsidRPr="008539CC" w:rsidRDefault="00DD25C0" w:rsidP="00DD25C0">
      <w:pPr>
        <w:spacing w:after="0" w:line="300" w:lineRule="auto"/>
        <w:ind w:firstLine="709"/>
        <w:jc w:val="both"/>
        <w:rPr>
          <w:rFonts w:ascii="Times New Roman" w:hAnsi="Times New Roman" w:cs="Times New Roman"/>
          <w:sz w:val="28"/>
          <w:szCs w:val="28"/>
          <w:lang w:val="en-US"/>
        </w:rPr>
      </w:pPr>
      <w:r w:rsidRPr="008539CC">
        <w:rPr>
          <w:rFonts w:ascii="Times New Roman" w:hAnsi="Times New Roman" w:cs="Times New Roman"/>
          <w:sz w:val="28"/>
          <w:szCs w:val="28"/>
          <w:lang w:val="en-US"/>
        </w:rPr>
        <w:t xml:space="preserve">2. Wolfram </w:t>
      </w:r>
      <w:proofErr w:type="spellStart"/>
      <w:r w:rsidRPr="008539CC">
        <w:rPr>
          <w:rFonts w:ascii="Times New Roman" w:hAnsi="Times New Roman" w:cs="Times New Roman"/>
          <w:sz w:val="28"/>
          <w:szCs w:val="28"/>
          <w:lang w:val="en-US"/>
        </w:rPr>
        <w:t>Höland</w:t>
      </w:r>
      <w:proofErr w:type="spellEnd"/>
      <w:r w:rsidRPr="008539CC">
        <w:rPr>
          <w:rFonts w:ascii="Times New Roman" w:hAnsi="Times New Roman" w:cs="Times New Roman"/>
          <w:sz w:val="28"/>
          <w:szCs w:val="28"/>
          <w:lang w:val="en-US"/>
        </w:rPr>
        <w:t>. George H. Beall. Glass – ceramic Technology. Wiley – American Ceramic Society, 2020. – 448 р.</w:t>
      </w:r>
    </w:p>
    <w:p w14:paraId="740038FC" w14:textId="5696F0A5" w:rsidR="00965F13" w:rsidRPr="00965F13" w:rsidRDefault="00965F13" w:rsidP="00B81D00">
      <w:pPr>
        <w:spacing w:after="0" w:line="300" w:lineRule="auto"/>
        <w:ind w:firstLine="709"/>
        <w:jc w:val="both"/>
        <w:rPr>
          <w:rFonts w:ascii="Times New Roman" w:hAnsi="Times New Roman" w:cs="Times New Roman"/>
          <w:sz w:val="28"/>
          <w:szCs w:val="28"/>
          <w:lang w:val="uk-UA"/>
        </w:rPr>
      </w:pPr>
    </w:p>
    <w:sectPr w:rsidR="00965F13" w:rsidRPr="00965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EB0"/>
    <w:rsid w:val="000076A6"/>
    <w:rsid w:val="000E2751"/>
    <w:rsid w:val="00113474"/>
    <w:rsid w:val="001746FB"/>
    <w:rsid w:val="001A69AD"/>
    <w:rsid w:val="002515EF"/>
    <w:rsid w:val="00277E75"/>
    <w:rsid w:val="002A1167"/>
    <w:rsid w:val="002F100A"/>
    <w:rsid w:val="00322FF3"/>
    <w:rsid w:val="003D56ED"/>
    <w:rsid w:val="00452A5E"/>
    <w:rsid w:val="0053206E"/>
    <w:rsid w:val="00552B5C"/>
    <w:rsid w:val="005538E8"/>
    <w:rsid w:val="00574375"/>
    <w:rsid w:val="00581260"/>
    <w:rsid w:val="005B319A"/>
    <w:rsid w:val="0060118B"/>
    <w:rsid w:val="006C3209"/>
    <w:rsid w:val="007213F6"/>
    <w:rsid w:val="0074300B"/>
    <w:rsid w:val="00750C48"/>
    <w:rsid w:val="00765101"/>
    <w:rsid w:val="008153F4"/>
    <w:rsid w:val="008539CC"/>
    <w:rsid w:val="00856C06"/>
    <w:rsid w:val="00896B74"/>
    <w:rsid w:val="00936AA7"/>
    <w:rsid w:val="00965F13"/>
    <w:rsid w:val="00967340"/>
    <w:rsid w:val="009A2AC2"/>
    <w:rsid w:val="009B66A1"/>
    <w:rsid w:val="009B6B2E"/>
    <w:rsid w:val="009E6175"/>
    <w:rsid w:val="009F2E7C"/>
    <w:rsid w:val="009F4976"/>
    <w:rsid w:val="00AB0011"/>
    <w:rsid w:val="00AF0355"/>
    <w:rsid w:val="00AF5E09"/>
    <w:rsid w:val="00B10B34"/>
    <w:rsid w:val="00B43810"/>
    <w:rsid w:val="00B64EB0"/>
    <w:rsid w:val="00B81D00"/>
    <w:rsid w:val="00BE5991"/>
    <w:rsid w:val="00C341BB"/>
    <w:rsid w:val="00C54D91"/>
    <w:rsid w:val="00C7007F"/>
    <w:rsid w:val="00C97AB6"/>
    <w:rsid w:val="00C97CA9"/>
    <w:rsid w:val="00D1795D"/>
    <w:rsid w:val="00D47FCD"/>
    <w:rsid w:val="00D90C1F"/>
    <w:rsid w:val="00DC2D23"/>
    <w:rsid w:val="00DD25C0"/>
    <w:rsid w:val="00E2159E"/>
    <w:rsid w:val="00E709E9"/>
    <w:rsid w:val="00E7563A"/>
    <w:rsid w:val="00EE299C"/>
    <w:rsid w:val="00F6094D"/>
    <w:rsid w:val="00F81B77"/>
    <w:rsid w:val="00F920E2"/>
    <w:rsid w:val="00FC4FD9"/>
    <w:rsid w:val="00FD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4AA6"/>
  <w15:chartTrackingRefBased/>
  <w15:docId w15:val="{B91AA6E3-5FF0-4FB8-ABA3-A7B25814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3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E299C"/>
    <w:rPr>
      <w:color w:val="0563C1" w:themeColor="hyperlink"/>
      <w:u w:val="single"/>
    </w:rPr>
  </w:style>
  <w:style w:type="character" w:styleId="a5">
    <w:name w:val="Unresolved Mention"/>
    <w:basedOn w:val="a0"/>
    <w:uiPriority w:val="99"/>
    <w:semiHidden/>
    <w:unhideWhenUsed/>
    <w:rsid w:val="00EE299C"/>
    <w:rPr>
      <w:color w:val="605E5C"/>
      <w:shd w:val="clear" w:color="auto" w:fill="E1DFDD"/>
    </w:rPr>
  </w:style>
  <w:style w:type="character" w:styleId="a6">
    <w:name w:val="Strong"/>
    <w:basedOn w:val="a0"/>
    <w:uiPriority w:val="22"/>
    <w:qFormat/>
    <w:rsid w:val="009B6B2E"/>
    <w:rPr>
      <w:b/>
      <w:bCs/>
    </w:rPr>
  </w:style>
  <w:style w:type="character" w:styleId="a7">
    <w:name w:val="Emphasis"/>
    <w:basedOn w:val="a0"/>
    <w:uiPriority w:val="20"/>
    <w:qFormat/>
    <w:rsid w:val="009B6B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5106">
      <w:bodyDiv w:val="1"/>
      <w:marLeft w:val="0"/>
      <w:marRight w:val="0"/>
      <w:marTop w:val="0"/>
      <w:marBottom w:val="0"/>
      <w:divBdr>
        <w:top w:val="none" w:sz="0" w:space="0" w:color="auto"/>
        <w:left w:val="none" w:sz="0" w:space="0" w:color="auto"/>
        <w:bottom w:val="none" w:sz="0" w:space="0" w:color="auto"/>
        <w:right w:val="none" w:sz="0" w:space="0" w:color="auto"/>
      </w:divBdr>
    </w:div>
    <w:div w:id="1203133285">
      <w:bodyDiv w:val="1"/>
      <w:marLeft w:val="0"/>
      <w:marRight w:val="0"/>
      <w:marTop w:val="0"/>
      <w:marBottom w:val="0"/>
      <w:divBdr>
        <w:top w:val="none" w:sz="0" w:space="0" w:color="auto"/>
        <w:left w:val="none" w:sz="0" w:space="0" w:color="auto"/>
        <w:bottom w:val="none" w:sz="0" w:space="0" w:color="auto"/>
        <w:right w:val="none" w:sz="0" w:space="0" w:color="auto"/>
      </w:divBdr>
    </w:div>
    <w:div w:id="16049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sunkatya@ukr.net" TargetMode="External"/><Relationship Id="rId11" Type="http://schemas.openxmlformats.org/officeDocument/2006/relationships/theme" Target="theme/theme1.xml"/><Relationship Id="rId5" Type="http://schemas.openxmlformats.org/officeDocument/2006/relationships/hyperlink" Target="mailto:lar_spas@yahoo.com" TargetMode="External"/><Relationship Id="rId10" Type="http://schemas.openxmlformats.org/officeDocument/2006/relationships/fontTable" Target="fontTable.xml"/><Relationship Id="rId4" Type="http://schemas.openxmlformats.org/officeDocument/2006/relationships/hyperlink" Target="mailto:0503850107@ukr.net" TargetMode="Externa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F:\2019-2020\Conference\Kyiv\2023\&#1056;&#1080;&#1089;_1_2_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2019-2020\Conference\Kyiv\2023\&#1056;&#1080;&#1089;_1_2_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2019-2020\Conference\Kyiv\2023\&#1056;&#1080;&#1089;_1_2_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311189092027019E-2"/>
          <c:y val="3.8194444444444448E-2"/>
          <c:w val="0.83172480383983693"/>
          <c:h val="0.80762740594925631"/>
        </c:manualLayout>
      </c:layout>
      <c:scatterChart>
        <c:scatterStyle val="smoothMarker"/>
        <c:varyColors val="0"/>
        <c:ser>
          <c:idx val="0"/>
          <c:order val="0"/>
          <c:tx>
            <c:strRef>
              <c:f>Лист1!$A$6</c:f>
              <c:strCache>
                <c:ptCount val="1"/>
                <c:pt idx="0">
                  <c:v>3 - 5 мм </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xVal>
            <c:numRef>
              <c:f>Лист1!$B$5:$D$5</c:f>
              <c:numCache>
                <c:formatCode>General</c:formatCode>
                <c:ptCount val="3"/>
                <c:pt idx="0">
                  <c:v>950</c:v>
                </c:pt>
                <c:pt idx="1">
                  <c:v>1000</c:v>
                </c:pt>
                <c:pt idx="2">
                  <c:v>1050</c:v>
                </c:pt>
              </c:numCache>
            </c:numRef>
          </c:xVal>
          <c:yVal>
            <c:numRef>
              <c:f>Лист1!$B$6:$D$6</c:f>
              <c:numCache>
                <c:formatCode>General</c:formatCode>
                <c:ptCount val="3"/>
                <c:pt idx="0">
                  <c:v>9.6</c:v>
                </c:pt>
                <c:pt idx="1">
                  <c:v>10.9</c:v>
                </c:pt>
                <c:pt idx="2">
                  <c:v>11.4</c:v>
                </c:pt>
              </c:numCache>
            </c:numRef>
          </c:yVal>
          <c:smooth val="1"/>
          <c:extLst>
            <c:ext xmlns:c16="http://schemas.microsoft.com/office/drawing/2014/chart" uri="{C3380CC4-5D6E-409C-BE32-E72D297353CC}">
              <c16:uniqueId val="{00000000-83EB-4F8A-B066-8A31D60941EE}"/>
            </c:ext>
          </c:extLst>
        </c:ser>
        <c:ser>
          <c:idx val="1"/>
          <c:order val="1"/>
          <c:tx>
            <c:strRef>
              <c:f>Лист1!$A$7</c:f>
              <c:strCache>
                <c:ptCount val="1"/>
                <c:pt idx="0">
                  <c:v>1-3 мм </c:v>
                </c:pt>
              </c:strCache>
            </c:strRef>
          </c:tx>
          <c:spPr>
            <a:ln w="19050" cap="rnd">
              <a:solidFill>
                <a:schemeClr val="accent2"/>
              </a:solidFill>
              <a:round/>
            </a:ln>
            <a:effectLst/>
          </c:spPr>
          <c:marker>
            <c:symbol val="circle"/>
            <c:size val="8"/>
            <c:spPr>
              <a:solidFill>
                <a:schemeClr val="accent2"/>
              </a:solidFill>
              <a:ln w="9525">
                <a:solidFill>
                  <a:schemeClr val="accent2"/>
                </a:solidFill>
              </a:ln>
              <a:effectLst/>
            </c:spPr>
          </c:marker>
          <c:xVal>
            <c:numRef>
              <c:f>Лист1!$B$5:$D$5</c:f>
              <c:numCache>
                <c:formatCode>General</c:formatCode>
                <c:ptCount val="3"/>
                <c:pt idx="0">
                  <c:v>950</c:v>
                </c:pt>
                <c:pt idx="1">
                  <c:v>1000</c:v>
                </c:pt>
                <c:pt idx="2">
                  <c:v>1050</c:v>
                </c:pt>
              </c:numCache>
            </c:numRef>
          </c:xVal>
          <c:yVal>
            <c:numRef>
              <c:f>Лист1!$B$7:$D$7</c:f>
              <c:numCache>
                <c:formatCode>General</c:formatCode>
                <c:ptCount val="3"/>
                <c:pt idx="0">
                  <c:v>10.4</c:v>
                </c:pt>
                <c:pt idx="1">
                  <c:v>12.5</c:v>
                </c:pt>
                <c:pt idx="2">
                  <c:v>14.4</c:v>
                </c:pt>
              </c:numCache>
            </c:numRef>
          </c:yVal>
          <c:smooth val="1"/>
          <c:extLst>
            <c:ext xmlns:c16="http://schemas.microsoft.com/office/drawing/2014/chart" uri="{C3380CC4-5D6E-409C-BE32-E72D297353CC}">
              <c16:uniqueId val="{00000001-83EB-4F8A-B066-8A31D60941EE}"/>
            </c:ext>
          </c:extLst>
        </c:ser>
        <c:ser>
          <c:idx val="2"/>
          <c:order val="2"/>
          <c:tx>
            <c:strRef>
              <c:f>Лист1!$A$8</c:f>
              <c:strCache>
                <c:ptCount val="1"/>
                <c:pt idx="0">
                  <c:v>менше 1 мм </c:v>
                </c:pt>
              </c:strCache>
            </c:strRef>
          </c:tx>
          <c:spPr>
            <a:ln w="19050" cap="rnd">
              <a:solidFill>
                <a:schemeClr val="accent6">
                  <a:lumMod val="75000"/>
                </a:schemeClr>
              </a:solidFill>
              <a:round/>
            </a:ln>
            <a:effectLst/>
          </c:spPr>
          <c:marker>
            <c:symbol val="triangle"/>
            <c:size val="8"/>
            <c:spPr>
              <a:solidFill>
                <a:schemeClr val="accent6">
                  <a:lumMod val="75000"/>
                </a:schemeClr>
              </a:solidFill>
              <a:ln w="9525">
                <a:solidFill>
                  <a:schemeClr val="accent6">
                    <a:lumMod val="75000"/>
                  </a:schemeClr>
                </a:solidFill>
              </a:ln>
              <a:effectLst/>
            </c:spPr>
          </c:marker>
          <c:xVal>
            <c:numRef>
              <c:f>Лист1!$B$5:$D$5</c:f>
              <c:numCache>
                <c:formatCode>General</c:formatCode>
                <c:ptCount val="3"/>
                <c:pt idx="0">
                  <c:v>950</c:v>
                </c:pt>
                <c:pt idx="1">
                  <c:v>1000</c:v>
                </c:pt>
                <c:pt idx="2">
                  <c:v>1050</c:v>
                </c:pt>
              </c:numCache>
            </c:numRef>
          </c:xVal>
          <c:yVal>
            <c:numRef>
              <c:f>Лист1!$B$8:$D$8</c:f>
              <c:numCache>
                <c:formatCode>General</c:formatCode>
                <c:ptCount val="3"/>
                <c:pt idx="0">
                  <c:v>12.5</c:v>
                </c:pt>
                <c:pt idx="1">
                  <c:v>14.7</c:v>
                </c:pt>
                <c:pt idx="2">
                  <c:v>16.3</c:v>
                </c:pt>
              </c:numCache>
            </c:numRef>
          </c:yVal>
          <c:smooth val="1"/>
          <c:extLst>
            <c:ext xmlns:c16="http://schemas.microsoft.com/office/drawing/2014/chart" uri="{C3380CC4-5D6E-409C-BE32-E72D297353CC}">
              <c16:uniqueId val="{00000002-83EB-4F8A-B066-8A31D60941EE}"/>
            </c:ext>
          </c:extLst>
        </c:ser>
        <c:dLbls>
          <c:showLegendKey val="0"/>
          <c:showVal val="0"/>
          <c:showCatName val="0"/>
          <c:showSerName val="0"/>
          <c:showPercent val="0"/>
          <c:showBubbleSize val="0"/>
        </c:dLbls>
        <c:axId val="569131048"/>
        <c:axId val="569128888"/>
      </c:scatterChart>
      <c:valAx>
        <c:axId val="569131048"/>
        <c:scaling>
          <c:orientation val="minMax"/>
          <c:max val="1075"/>
          <c:min val="9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Температура випалу зразків, °С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69128888"/>
        <c:crosses val="autoZero"/>
        <c:crossBetween val="midCat"/>
        <c:majorUnit val="25"/>
      </c:valAx>
      <c:valAx>
        <c:axId val="569128888"/>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 Міцність на стиск, МПа</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69131048"/>
        <c:crosses val="autoZero"/>
        <c:crossBetween val="midCat"/>
      </c:valAx>
      <c:spPr>
        <a:noFill/>
        <a:ln>
          <a:noFill/>
        </a:ln>
        <a:effectLst/>
      </c:spPr>
    </c:plotArea>
    <c:legend>
      <c:legendPos val="r"/>
      <c:layout>
        <c:manualLayout>
          <c:xMode val="edge"/>
          <c:yMode val="edge"/>
          <c:x val="0.72805080510961995"/>
          <c:y val="0.60863029913955202"/>
          <c:w val="0.20478036175710596"/>
          <c:h val="0.219871170545138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311189092027019E-2"/>
          <c:y val="3.8194444444444448E-2"/>
          <c:w val="0.83172480383983693"/>
          <c:h val="0.80762740594925631"/>
        </c:manualLayout>
      </c:layout>
      <c:scatterChart>
        <c:scatterStyle val="smoothMarker"/>
        <c:varyColors val="0"/>
        <c:ser>
          <c:idx val="0"/>
          <c:order val="0"/>
          <c:tx>
            <c:strRef>
              <c:f>Лист1!$A$6</c:f>
              <c:strCache>
                <c:ptCount val="1"/>
                <c:pt idx="0">
                  <c:v>3 - 5 мм </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xVal>
            <c:numRef>
              <c:f>Лист1!$B$5:$D$5</c:f>
              <c:numCache>
                <c:formatCode>General</c:formatCode>
                <c:ptCount val="3"/>
                <c:pt idx="0">
                  <c:v>950</c:v>
                </c:pt>
                <c:pt idx="1">
                  <c:v>1000</c:v>
                </c:pt>
                <c:pt idx="2">
                  <c:v>1050</c:v>
                </c:pt>
              </c:numCache>
            </c:numRef>
          </c:xVal>
          <c:yVal>
            <c:numRef>
              <c:f>Лист1!$B$14:$D$14</c:f>
              <c:numCache>
                <c:formatCode>General</c:formatCode>
                <c:ptCount val="3"/>
                <c:pt idx="0">
                  <c:v>4.5999999999999996</c:v>
                </c:pt>
                <c:pt idx="1">
                  <c:v>5.9</c:v>
                </c:pt>
                <c:pt idx="2">
                  <c:v>6.7</c:v>
                </c:pt>
              </c:numCache>
            </c:numRef>
          </c:yVal>
          <c:smooth val="1"/>
          <c:extLst>
            <c:ext xmlns:c16="http://schemas.microsoft.com/office/drawing/2014/chart" uri="{C3380CC4-5D6E-409C-BE32-E72D297353CC}">
              <c16:uniqueId val="{00000000-9CE9-4C70-ADBA-205CF3FAC747}"/>
            </c:ext>
          </c:extLst>
        </c:ser>
        <c:ser>
          <c:idx val="1"/>
          <c:order val="1"/>
          <c:tx>
            <c:strRef>
              <c:f>Лист1!$A$7</c:f>
              <c:strCache>
                <c:ptCount val="1"/>
                <c:pt idx="0">
                  <c:v>1-3 мм </c:v>
                </c:pt>
              </c:strCache>
            </c:strRef>
          </c:tx>
          <c:spPr>
            <a:ln w="19050" cap="rnd">
              <a:solidFill>
                <a:schemeClr val="accent2"/>
              </a:solidFill>
              <a:round/>
            </a:ln>
            <a:effectLst/>
          </c:spPr>
          <c:marker>
            <c:symbol val="circle"/>
            <c:size val="8"/>
            <c:spPr>
              <a:solidFill>
                <a:schemeClr val="accent2"/>
              </a:solidFill>
              <a:ln w="9525">
                <a:solidFill>
                  <a:schemeClr val="accent2"/>
                </a:solidFill>
              </a:ln>
              <a:effectLst/>
            </c:spPr>
          </c:marker>
          <c:xVal>
            <c:numRef>
              <c:f>Лист1!$B$5:$D$5</c:f>
              <c:numCache>
                <c:formatCode>General</c:formatCode>
                <c:ptCount val="3"/>
                <c:pt idx="0">
                  <c:v>950</c:v>
                </c:pt>
                <c:pt idx="1">
                  <c:v>1000</c:v>
                </c:pt>
                <c:pt idx="2">
                  <c:v>1050</c:v>
                </c:pt>
              </c:numCache>
            </c:numRef>
          </c:xVal>
          <c:yVal>
            <c:numRef>
              <c:f>Лист1!$B$15:$D$15</c:f>
              <c:numCache>
                <c:formatCode>General</c:formatCode>
                <c:ptCount val="3"/>
                <c:pt idx="0">
                  <c:v>7.4</c:v>
                </c:pt>
                <c:pt idx="1">
                  <c:v>8.5</c:v>
                </c:pt>
                <c:pt idx="2">
                  <c:v>9.8000000000000007</c:v>
                </c:pt>
              </c:numCache>
            </c:numRef>
          </c:yVal>
          <c:smooth val="1"/>
          <c:extLst>
            <c:ext xmlns:c16="http://schemas.microsoft.com/office/drawing/2014/chart" uri="{C3380CC4-5D6E-409C-BE32-E72D297353CC}">
              <c16:uniqueId val="{00000001-9CE9-4C70-ADBA-205CF3FAC747}"/>
            </c:ext>
          </c:extLst>
        </c:ser>
        <c:ser>
          <c:idx val="2"/>
          <c:order val="2"/>
          <c:tx>
            <c:strRef>
              <c:f>Лист1!$A$8</c:f>
              <c:strCache>
                <c:ptCount val="1"/>
                <c:pt idx="0">
                  <c:v>менше 1 мм </c:v>
                </c:pt>
              </c:strCache>
            </c:strRef>
          </c:tx>
          <c:spPr>
            <a:ln w="19050" cap="rnd">
              <a:solidFill>
                <a:schemeClr val="accent6">
                  <a:lumMod val="75000"/>
                </a:schemeClr>
              </a:solidFill>
              <a:round/>
            </a:ln>
            <a:effectLst/>
          </c:spPr>
          <c:marker>
            <c:symbol val="triangle"/>
            <c:size val="8"/>
            <c:spPr>
              <a:solidFill>
                <a:schemeClr val="accent6">
                  <a:lumMod val="75000"/>
                </a:schemeClr>
              </a:solidFill>
              <a:ln w="9525">
                <a:solidFill>
                  <a:schemeClr val="accent6">
                    <a:lumMod val="75000"/>
                  </a:schemeClr>
                </a:solidFill>
              </a:ln>
              <a:effectLst/>
            </c:spPr>
          </c:marker>
          <c:xVal>
            <c:numRef>
              <c:f>Лист1!$B$5:$D$5</c:f>
              <c:numCache>
                <c:formatCode>General</c:formatCode>
                <c:ptCount val="3"/>
                <c:pt idx="0">
                  <c:v>950</c:v>
                </c:pt>
                <c:pt idx="1">
                  <c:v>1000</c:v>
                </c:pt>
                <c:pt idx="2">
                  <c:v>1050</c:v>
                </c:pt>
              </c:numCache>
            </c:numRef>
          </c:xVal>
          <c:yVal>
            <c:numRef>
              <c:f>Лист1!$B$16:$D$16</c:f>
              <c:numCache>
                <c:formatCode>General</c:formatCode>
                <c:ptCount val="3"/>
                <c:pt idx="0">
                  <c:v>9.5</c:v>
                </c:pt>
                <c:pt idx="1">
                  <c:v>10.7</c:v>
                </c:pt>
                <c:pt idx="2">
                  <c:v>12.5</c:v>
                </c:pt>
              </c:numCache>
            </c:numRef>
          </c:yVal>
          <c:smooth val="1"/>
          <c:extLst>
            <c:ext xmlns:c16="http://schemas.microsoft.com/office/drawing/2014/chart" uri="{C3380CC4-5D6E-409C-BE32-E72D297353CC}">
              <c16:uniqueId val="{00000002-9CE9-4C70-ADBA-205CF3FAC747}"/>
            </c:ext>
          </c:extLst>
        </c:ser>
        <c:dLbls>
          <c:showLegendKey val="0"/>
          <c:showVal val="0"/>
          <c:showCatName val="0"/>
          <c:showSerName val="0"/>
          <c:showPercent val="0"/>
          <c:showBubbleSize val="0"/>
        </c:dLbls>
        <c:axId val="569131048"/>
        <c:axId val="569128888"/>
      </c:scatterChart>
      <c:valAx>
        <c:axId val="569131048"/>
        <c:scaling>
          <c:orientation val="minMax"/>
          <c:max val="1075"/>
          <c:min val="9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Температура випалу зразків, °С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69128888"/>
        <c:crosses val="autoZero"/>
        <c:crossBetween val="midCat"/>
        <c:majorUnit val="25"/>
      </c:valAx>
      <c:valAx>
        <c:axId val="569128888"/>
        <c:scaling>
          <c:orientation val="minMax"/>
          <c:max val="13"/>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 Міцність на стиск, МПа</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69131048"/>
        <c:crosses val="autoZero"/>
        <c:crossBetween val="midCat"/>
      </c:valAx>
      <c:spPr>
        <a:noFill/>
        <a:ln>
          <a:noFill/>
        </a:ln>
        <a:effectLst/>
      </c:spPr>
    </c:plotArea>
    <c:legend>
      <c:legendPos val="r"/>
      <c:layout>
        <c:manualLayout>
          <c:xMode val="edge"/>
          <c:yMode val="edge"/>
          <c:x val="0.78747974427118284"/>
          <c:y val="0.32306156350709325"/>
          <c:w val="0.2060280201359089"/>
          <c:h val="0.255951360510315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311189092027019E-2"/>
          <c:y val="3.8194444444444448E-2"/>
          <c:w val="0.83172480383983693"/>
          <c:h val="0.80762740594925631"/>
        </c:manualLayout>
      </c:layout>
      <c:scatterChart>
        <c:scatterStyle val="smoothMarker"/>
        <c:varyColors val="0"/>
        <c:ser>
          <c:idx val="0"/>
          <c:order val="0"/>
          <c:tx>
            <c:strRef>
              <c:f>Лист1!$A$6</c:f>
              <c:strCache>
                <c:ptCount val="1"/>
                <c:pt idx="0">
                  <c:v>3 - 5 мм </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xVal>
            <c:numRef>
              <c:f>Лист1!$B$5:$D$5</c:f>
              <c:numCache>
                <c:formatCode>General</c:formatCode>
                <c:ptCount val="3"/>
                <c:pt idx="0">
                  <c:v>950</c:v>
                </c:pt>
                <c:pt idx="1">
                  <c:v>1000</c:v>
                </c:pt>
                <c:pt idx="2">
                  <c:v>1050</c:v>
                </c:pt>
              </c:numCache>
            </c:numRef>
          </c:xVal>
          <c:yVal>
            <c:numRef>
              <c:f>Лист1!$B$24:$D$24</c:f>
              <c:numCache>
                <c:formatCode>General</c:formatCode>
                <c:ptCount val="3"/>
                <c:pt idx="0">
                  <c:v>8.6</c:v>
                </c:pt>
                <c:pt idx="1">
                  <c:v>8.9</c:v>
                </c:pt>
                <c:pt idx="2">
                  <c:v>9.6999999999999993</c:v>
                </c:pt>
              </c:numCache>
            </c:numRef>
          </c:yVal>
          <c:smooth val="1"/>
          <c:extLst>
            <c:ext xmlns:c16="http://schemas.microsoft.com/office/drawing/2014/chart" uri="{C3380CC4-5D6E-409C-BE32-E72D297353CC}">
              <c16:uniqueId val="{00000000-90E3-4605-AE0C-8A854EB09C2B}"/>
            </c:ext>
          </c:extLst>
        </c:ser>
        <c:ser>
          <c:idx val="1"/>
          <c:order val="1"/>
          <c:tx>
            <c:strRef>
              <c:f>Лист1!$A$7</c:f>
              <c:strCache>
                <c:ptCount val="1"/>
                <c:pt idx="0">
                  <c:v>1-3 мм </c:v>
                </c:pt>
              </c:strCache>
            </c:strRef>
          </c:tx>
          <c:spPr>
            <a:ln w="19050" cap="rnd">
              <a:solidFill>
                <a:schemeClr val="accent2"/>
              </a:solidFill>
              <a:round/>
            </a:ln>
            <a:effectLst/>
          </c:spPr>
          <c:marker>
            <c:symbol val="circle"/>
            <c:size val="8"/>
            <c:spPr>
              <a:solidFill>
                <a:schemeClr val="accent2"/>
              </a:solidFill>
              <a:ln w="9525">
                <a:solidFill>
                  <a:schemeClr val="accent2"/>
                </a:solidFill>
              </a:ln>
              <a:effectLst/>
            </c:spPr>
          </c:marker>
          <c:xVal>
            <c:numRef>
              <c:f>Лист1!$B$5:$D$5</c:f>
              <c:numCache>
                <c:formatCode>General</c:formatCode>
                <c:ptCount val="3"/>
                <c:pt idx="0">
                  <c:v>950</c:v>
                </c:pt>
                <c:pt idx="1">
                  <c:v>1000</c:v>
                </c:pt>
                <c:pt idx="2">
                  <c:v>1050</c:v>
                </c:pt>
              </c:numCache>
            </c:numRef>
          </c:xVal>
          <c:yVal>
            <c:numRef>
              <c:f>Лист1!$B$25:$D$25</c:f>
              <c:numCache>
                <c:formatCode>General</c:formatCode>
                <c:ptCount val="3"/>
                <c:pt idx="0">
                  <c:v>5.4</c:v>
                </c:pt>
                <c:pt idx="1">
                  <c:v>7.5</c:v>
                </c:pt>
                <c:pt idx="2">
                  <c:v>6.8</c:v>
                </c:pt>
              </c:numCache>
            </c:numRef>
          </c:yVal>
          <c:smooth val="1"/>
          <c:extLst>
            <c:ext xmlns:c16="http://schemas.microsoft.com/office/drawing/2014/chart" uri="{C3380CC4-5D6E-409C-BE32-E72D297353CC}">
              <c16:uniqueId val="{00000001-90E3-4605-AE0C-8A854EB09C2B}"/>
            </c:ext>
          </c:extLst>
        </c:ser>
        <c:ser>
          <c:idx val="2"/>
          <c:order val="2"/>
          <c:tx>
            <c:strRef>
              <c:f>Лист1!$A$8</c:f>
              <c:strCache>
                <c:ptCount val="1"/>
                <c:pt idx="0">
                  <c:v>менше 1 мм </c:v>
                </c:pt>
              </c:strCache>
            </c:strRef>
          </c:tx>
          <c:spPr>
            <a:ln w="19050" cap="rnd">
              <a:solidFill>
                <a:schemeClr val="accent6">
                  <a:lumMod val="75000"/>
                </a:schemeClr>
              </a:solidFill>
              <a:round/>
            </a:ln>
            <a:effectLst/>
          </c:spPr>
          <c:marker>
            <c:symbol val="triangle"/>
            <c:size val="8"/>
            <c:spPr>
              <a:solidFill>
                <a:schemeClr val="accent6">
                  <a:lumMod val="75000"/>
                </a:schemeClr>
              </a:solidFill>
              <a:ln w="9525">
                <a:solidFill>
                  <a:schemeClr val="accent6">
                    <a:lumMod val="75000"/>
                  </a:schemeClr>
                </a:solidFill>
              </a:ln>
              <a:effectLst/>
            </c:spPr>
          </c:marker>
          <c:xVal>
            <c:numRef>
              <c:f>Лист1!$B$5:$D$5</c:f>
              <c:numCache>
                <c:formatCode>General</c:formatCode>
                <c:ptCount val="3"/>
                <c:pt idx="0">
                  <c:v>950</c:v>
                </c:pt>
                <c:pt idx="1">
                  <c:v>1000</c:v>
                </c:pt>
                <c:pt idx="2">
                  <c:v>1050</c:v>
                </c:pt>
              </c:numCache>
            </c:numRef>
          </c:xVal>
          <c:yVal>
            <c:numRef>
              <c:f>Лист1!$B$26:$D$26</c:f>
              <c:numCache>
                <c:formatCode>General</c:formatCode>
                <c:ptCount val="3"/>
                <c:pt idx="0">
                  <c:v>7.5</c:v>
                </c:pt>
                <c:pt idx="1">
                  <c:v>9.6999999999999993</c:v>
                </c:pt>
                <c:pt idx="2">
                  <c:v>10.8</c:v>
                </c:pt>
              </c:numCache>
            </c:numRef>
          </c:yVal>
          <c:smooth val="1"/>
          <c:extLst>
            <c:ext xmlns:c16="http://schemas.microsoft.com/office/drawing/2014/chart" uri="{C3380CC4-5D6E-409C-BE32-E72D297353CC}">
              <c16:uniqueId val="{00000002-90E3-4605-AE0C-8A854EB09C2B}"/>
            </c:ext>
          </c:extLst>
        </c:ser>
        <c:dLbls>
          <c:showLegendKey val="0"/>
          <c:showVal val="0"/>
          <c:showCatName val="0"/>
          <c:showSerName val="0"/>
          <c:showPercent val="0"/>
          <c:showBubbleSize val="0"/>
        </c:dLbls>
        <c:axId val="569131048"/>
        <c:axId val="569128888"/>
      </c:scatterChart>
      <c:valAx>
        <c:axId val="569131048"/>
        <c:scaling>
          <c:orientation val="minMax"/>
          <c:max val="1075"/>
          <c:min val="9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Температура випалу зразків, °С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69128888"/>
        <c:crosses val="autoZero"/>
        <c:crossBetween val="midCat"/>
        <c:majorUnit val="25"/>
      </c:valAx>
      <c:valAx>
        <c:axId val="569128888"/>
        <c:scaling>
          <c:orientation val="minMax"/>
          <c:max val="11"/>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 Міцність на стиск, МПа</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69131048"/>
        <c:crosses val="autoZero"/>
        <c:crossBetween val="midCat"/>
      </c:valAx>
      <c:spPr>
        <a:noFill/>
        <a:ln>
          <a:noFill/>
        </a:ln>
        <a:effectLst/>
      </c:spPr>
    </c:plotArea>
    <c:legend>
      <c:legendPos val="r"/>
      <c:layout>
        <c:manualLayout>
          <c:xMode val="edge"/>
          <c:yMode val="edge"/>
          <c:x val="0.73124482422442993"/>
          <c:y val="0.32183098206474192"/>
          <c:w val="0.24704222706624948"/>
          <c:h val="0.246999228953947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Bucha2</dc:creator>
  <cp:keywords/>
  <dc:description/>
  <cp:lastModifiedBy>михаил спасенов</cp:lastModifiedBy>
  <cp:revision>23</cp:revision>
  <dcterms:created xsi:type="dcterms:W3CDTF">2023-03-13T15:46:00Z</dcterms:created>
  <dcterms:modified xsi:type="dcterms:W3CDTF">2023-03-18T10:30:00Z</dcterms:modified>
</cp:coreProperties>
</file>